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3900D8">
      <w:pPr>
        <w:pStyle w:val="25"/>
        <w:bidi w:val="0"/>
        <w:ind w:firstLine="0"/>
        <w:rPr>
          <w:rFonts w:hint="eastAsia"/>
          <w:sz w:val="40"/>
          <w:szCs w:val="40"/>
          <w:highlight w:val="none"/>
          <w:lang w:val="en-US" w:eastAsia="zh-CN"/>
        </w:rPr>
      </w:pPr>
      <w:r>
        <w:rPr>
          <w:rFonts w:hint="eastAsia"/>
          <w:sz w:val="40"/>
          <w:szCs w:val="40"/>
          <w:highlight w:val="none"/>
          <w:lang w:val="en-US" w:eastAsia="zh-CN"/>
        </w:rPr>
        <w:t>安徽巢湖路桥建设集团有限公司</w:t>
      </w:r>
    </w:p>
    <w:p w14:paraId="283FFF3D">
      <w:pPr>
        <w:pStyle w:val="25"/>
        <w:bidi w:val="0"/>
        <w:ind w:firstLine="0"/>
        <w:rPr>
          <w:rFonts w:hint="eastAsia"/>
          <w:sz w:val="40"/>
          <w:szCs w:val="40"/>
          <w:highlight w:val="none"/>
          <w:lang w:val="en-US" w:eastAsia="zh-CN"/>
        </w:rPr>
      </w:pPr>
      <w:r>
        <w:rPr>
          <w:rFonts w:hint="eastAsia"/>
          <w:sz w:val="40"/>
          <w:szCs w:val="40"/>
          <w:highlight w:val="none"/>
          <w:lang w:val="en-US" w:eastAsia="zh-CN"/>
        </w:rPr>
        <w:t>八楼党员活动室办公家具采购招标</w:t>
      </w:r>
    </w:p>
    <w:p w14:paraId="0D0D2815">
      <w:pPr>
        <w:rPr>
          <w:rFonts w:hint="default"/>
          <w:lang w:val="en-US" w:eastAsia="zh-CN"/>
        </w:rPr>
      </w:pPr>
    </w:p>
    <w:p w14:paraId="6BDAE2B4">
      <w:pPr>
        <w:rPr>
          <w:rFonts w:hint="default"/>
          <w:lang w:val="en-US" w:eastAsia="zh-CN"/>
        </w:rPr>
      </w:pPr>
    </w:p>
    <w:p w14:paraId="3409573E">
      <w:pPr>
        <w:pStyle w:val="25"/>
        <w:bidi w:val="0"/>
        <w:rPr>
          <w:rFonts w:hint="eastAsia"/>
        </w:rPr>
      </w:pPr>
      <w:r>
        <w:rPr>
          <w:rFonts w:hint="eastAsia"/>
        </w:rPr>
        <w:t>招 标 文 件</w:t>
      </w:r>
    </w:p>
    <w:p w14:paraId="5BD5D666">
      <w:pPr>
        <w:pStyle w:val="25"/>
        <w:bidi w:val="0"/>
        <w:rPr>
          <w:rFonts w:hint="eastAsia"/>
        </w:rPr>
      </w:pPr>
    </w:p>
    <w:p w14:paraId="0FFD4425">
      <w:pPr>
        <w:pStyle w:val="25"/>
        <w:bidi w:val="0"/>
        <w:rPr>
          <w:rFonts w:hint="eastAsia"/>
        </w:rPr>
      </w:pPr>
      <w:r>
        <w:rPr>
          <w:rFonts w:hint="eastAsia"/>
          <w:lang w:eastAsia="zh-CN"/>
        </w:rPr>
        <w:drawing>
          <wp:anchor distT="0" distB="0" distL="114300" distR="114300" simplePos="0" relativeHeight="251660288" behindDoc="0" locked="0" layoutInCell="1" allowOverlap="1">
            <wp:simplePos x="0" y="0"/>
            <wp:positionH relativeFrom="column">
              <wp:posOffset>1415415</wp:posOffset>
            </wp:positionH>
            <wp:positionV relativeFrom="page">
              <wp:posOffset>4113530</wp:posOffset>
            </wp:positionV>
            <wp:extent cx="2303145" cy="2019935"/>
            <wp:effectExtent l="0" t="0" r="13335" b="6985"/>
            <wp:wrapSquare wrapText="bothSides"/>
            <wp:docPr id="1" name="图片 2" descr="a8ce93e27a7894df590b6dd8970a2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descr="a8ce93e27a7894df590b6dd8970a2ff"/>
                    <pic:cNvPicPr>
                      <a:picLocks noChangeAspect="1"/>
                    </pic:cNvPicPr>
                  </pic:nvPicPr>
                  <pic:blipFill>
                    <a:blip r:embed="rId12"/>
                    <a:stretch>
                      <a:fillRect/>
                    </a:stretch>
                  </pic:blipFill>
                  <pic:spPr>
                    <a:xfrm>
                      <a:off x="0" y="0"/>
                      <a:ext cx="2303145" cy="2019935"/>
                    </a:xfrm>
                    <a:prstGeom prst="rect">
                      <a:avLst/>
                    </a:prstGeom>
                    <a:noFill/>
                    <a:ln>
                      <a:noFill/>
                    </a:ln>
                  </pic:spPr>
                </pic:pic>
              </a:graphicData>
            </a:graphic>
          </wp:anchor>
        </w:drawing>
      </w:r>
    </w:p>
    <w:p w14:paraId="45F68552">
      <w:pPr>
        <w:pStyle w:val="25"/>
        <w:bidi w:val="0"/>
        <w:rPr>
          <w:rFonts w:hint="eastAsia"/>
        </w:rPr>
      </w:pPr>
    </w:p>
    <w:p w14:paraId="7DCEDBD0">
      <w:pPr>
        <w:pStyle w:val="25"/>
        <w:bidi w:val="0"/>
        <w:rPr>
          <w:rFonts w:hint="eastAsia"/>
        </w:rPr>
      </w:pPr>
    </w:p>
    <w:p w14:paraId="02C45C3C">
      <w:pPr>
        <w:pStyle w:val="25"/>
        <w:bidi w:val="0"/>
        <w:rPr>
          <w:rFonts w:hint="eastAsia"/>
        </w:rPr>
      </w:pPr>
    </w:p>
    <w:p w14:paraId="5291DBFE">
      <w:pPr>
        <w:rPr>
          <w:rFonts w:hint="eastAsia"/>
        </w:rPr>
      </w:pPr>
    </w:p>
    <w:p w14:paraId="35CE8C72">
      <w:pPr>
        <w:rPr>
          <w:rFonts w:hint="eastAsia"/>
        </w:rPr>
      </w:pPr>
    </w:p>
    <w:p w14:paraId="7017A891">
      <w:pPr>
        <w:tabs>
          <w:tab w:val="left" w:pos="315"/>
          <w:tab w:val="left" w:pos="8820"/>
        </w:tabs>
        <w:spacing w:before="240" w:beforeLines="100" w:after="120" w:afterLines="50" w:line="500" w:lineRule="exact"/>
        <w:ind w:right="305" w:rightChars="127"/>
        <w:jc w:val="center"/>
        <w:rPr>
          <w:b/>
          <w:bCs/>
          <w:sz w:val="44"/>
          <w:szCs w:val="44"/>
        </w:rPr>
      </w:pPr>
    </w:p>
    <w:p w14:paraId="4AC11A57">
      <w:pPr>
        <w:pStyle w:val="25"/>
        <w:bidi w:val="0"/>
        <w:ind w:left="2529" w:hanging="2529" w:hangingChars="700"/>
        <w:jc w:val="left"/>
        <w:rPr>
          <w:rFonts w:hint="eastAsia" w:ascii="仿宋" w:hAnsi="仿宋" w:eastAsia="仿宋" w:cs="仿宋"/>
          <w:sz w:val="32"/>
          <w:szCs w:val="32"/>
          <w:highlight w:val="none"/>
          <w:u w:val="single"/>
        </w:rPr>
      </w:pPr>
      <w:r>
        <w:rPr>
          <w:rFonts w:hint="eastAsia" w:ascii="仿宋" w:hAnsi="仿宋" w:eastAsia="仿宋" w:cs="仿宋"/>
          <w:b/>
          <w:spacing w:val="20"/>
          <w:sz w:val="32"/>
          <w:szCs w:val="32"/>
          <w:highlight w:val="none"/>
        </w:rPr>
        <w:t>招标项目名称：</w:t>
      </w:r>
      <w:r>
        <w:rPr>
          <w:rFonts w:hint="eastAsia" w:ascii="仿宋" w:hAnsi="仿宋" w:eastAsia="仿宋" w:cs="仿宋"/>
          <w:b w:val="0"/>
          <w:bCs w:val="0"/>
          <w:kern w:val="2"/>
          <w:sz w:val="32"/>
          <w:szCs w:val="32"/>
          <w:highlight w:val="none"/>
          <w:u w:val="single"/>
          <w:lang w:val="en-US" w:eastAsia="zh-CN" w:bidi="ar-SA"/>
        </w:rPr>
        <w:t>安徽巢湖路桥建设集团有限公司八楼党员活动室办公家具采购招标</w:t>
      </w:r>
    </w:p>
    <w:p w14:paraId="4E6385A5">
      <w:pPr>
        <w:tabs>
          <w:tab w:val="left" w:pos="2410"/>
        </w:tabs>
        <w:autoSpaceDE w:val="0"/>
        <w:autoSpaceDN w:val="0"/>
        <w:adjustRightInd w:val="0"/>
        <w:snapToGrid w:val="0"/>
        <w:spacing w:line="360" w:lineRule="auto"/>
        <w:ind w:left="0" w:leftChars="0" w:firstLine="0" w:firstLineChars="0"/>
        <w:rPr>
          <w:rFonts w:hint="eastAsia" w:ascii="仿宋" w:hAnsi="仿宋" w:eastAsia="仿宋" w:cs="仿宋"/>
          <w:sz w:val="32"/>
          <w:szCs w:val="32"/>
          <w:highlight w:val="none"/>
          <w:u w:val="single"/>
        </w:rPr>
      </w:pPr>
      <w:r>
        <w:rPr>
          <w:rFonts w:hint="eastAsia" w:ascii="仿宋" w:hAnsi="仿宋" w:eastAsia="仿宋" w:cs="仿宋"/>
          <w:b/>
          <w:spacing w:val="20"/>
          <w:sz w:val="32"/>
          <w:szCs w:val="32"/>
          <w:highlight w:val="none"/>
        </w:rPr>
        <w:t>招标项目编号：</w:t>
      </w:r>
      <w:r>
        <w:rPr>
          <w:rFonts w:hint="eastAsia" w:ascii="仿宋" w:hAnsi="仿宋" w:eastAsia="仿宋" w:cs="仿宋"/>
          <w:b/>
          <w:spacing w:val="20"/>
          <w:sz w:val="32"/>
          <w:szCs w:val="32"/>
          <w:highlight w:val="none"/>
          <w:u w:val="single"/>
        </w:rPr>
        <w:t xml:space="preserve">    </w:t>
      </w:r>
      <w:r>
        <w:rPr>
          <w:rFonts w:hint="eastAsia" w:ascii="仿宋" w:hAnsi="仿宋" w:eastAsia="仿宋" w:cs="仿宋"/>
          <w:b w:val="0"/>
          <w:bCs/>
          <w:spacing w:val="20"/>
          <w:sz w:val="32"/>
          <w:szCs w:val="32"/>
          <w:highlight w:val="none"/>
          <w:u w:val="single"/>
        </w:rPr>
        <w:t xml:space="preserve"> CHLQ-202</w:t>
      </w:r>
      <w:r>
        <w:rPr>
          <w:rFonts w:hint="eastAsia" w:cs="仿宋"/>
          <w:b w:val="0"/>
          <w:bCs/>
          <w:spacing w:val="20"/>
          <w:sz w:val="32"/>
          <w:szCs w:val="32"/>
          <w:highlight w:val="none"/>
          <w:u w:val="single"/>
          <w:lang w:val="en-US" w:eastAsia="zh-CN"/>
        </w:rPr>
        <w:t>5</w:t>
      </w:r>
      <w:r>
        <w:rPr>
          <w:rFonts w:hint="eastAsia" w:ascii="仿宋" w:hAnsi="仿宋" w:eastAsia="仿宋" w:cs="仿宋"/>
          <w:b w:val="0"/>
          <w:bCs/>
          <w:spacing w:val="20"/>
          <w:sz w:val="32"/>
          <w:szCs w:val="32"/>
          <w:highlight w:val="none"/>
          <w:u w:val="single"/>
        </w:rPr>
        <w:t>-0</w:t>
      </w:r>
      <w:r>
        <w:rPr>
          <w:rFonts w:hint="eastAsia" w:cs="仿宋"/>
          <w:b w:val="0"/>
          <w:bCs/>
          <w:spacing w:val="20"/>
          <w:sz w:val="32"/>
          <w:szCs w:val="32"/>
          <w:highlight w:val="none"/>
          <w:u w:val="single"/>
          <w:lang w:val="en-US" w:eastAsia="zh-CN"/>
        </w:rPr>
        <w:t>14</w:t>
      </w:r>
      <w:r>
        <w:rPr>
          <w:rFonts w:hint="eastAsia" w:ascii="仿宋" w:hAnsi="仿宋" w:eastAsia="仿宋" w:cs="仿宋"/>
          <w:b w:val="0"/>
          <w:bCs/>
          <w:sz w:val="32"/>
          <w:szCs w:val="32"/>
          <w:highlight w:val="none"/>
          <w:u w:val="single"/>
        </w:rPr>
        <w:t xml:space="preserve">  </w:t>
      </w:r>
      <w:r>
        <w:rPr>
          <w:rFonts w:hint="eastAsia" w:ascii="仿宋" w:hAnsi="仿宋" w:eastAsia="仿宋" w:cs="仿宋"/>
          <w:sz w:val="32"/>
          <w:szCs w:val="32"/>
          <w:highlight w:val="none"/>
          <w:u w:val="single"/>
        </w:rPr>
        <w:t xml:space="preserve">   </w:t>
      </w:r>
      <w:r>
        <w:rPr>
          <w:rFonts w:hint="eastAsia" w:ascii="仿宋" w:hAnsi="仿宋" w:eastAsia="仿宋" w:cs="仿宋"/>
          <w:sz w:val="32"/>
          <w:szCs w:val="32"/>
          <w:highlight w:val="none"/>
          <w:u w:val="single"/>
          <w:lang w:val="en-US" w:eastAsia="zh-CN"/>
        </w:rPr>
        <w:t xml:space="preserve">    </w:t>
      </w:r>
      <w:r>
        <w:rPr>
          <w:rFonts w:hint="eastAsia" w:ascii="仿宋" w:hAnsi="仿宋" w:eastAsia="仿宋" w:cs="仿宋"/>
          <w:sz w:val="32"/>
          <w:szCs w:val="32"/>
          <w:highlight w:val="none"/>
          <w:u w:val="single"/>
        </w:rPr>
        <w:t xml:space="preserve"> </w:t>
      </w:r>
    </w:p>
    <w:p w14:paraId="58B2C060">
      <w:pPr>
        <w:tabs>
          <w:tab w:val="left" w:pos="2410"/>
        </w:tabs>
        <w:autoSpaceDE w:val="0"/>
        <w:autoSpaceDN w:val="0"/>
        <w:adjustRightInd w:val="0"/>
        <w:snapToGrid w:val="0"/>
        <w:spacing w:line="360" w:lineRule="auto"/>
        <w:ind w:left="0" w:leftChars="0" w:firstLine="0" w:firstLineChars="0"/>
        <w:rPr>
          <w:rFonts w:hint="eastAsia" w:ascii="仿宋" w:hAnsi="仿宋" w:eastAsia="仿宋" w:cs="仿宋"/>
          <w:sz w:val="32"/>
          <w:szCs w:val="32"/>
          <w:highlight w:val="none"/>
          <w:u w:val="single"/>
        </w:rPr>
      </w:pPr>
      <w:r>
        <w:rPr>
          <w:rFonts w:hint="eastAsia" w:ascii="仿宋" w:hAnsi="仿宋" w:eastAsia="仿宋" w:cs="仿宋"/>
          <w:b/>
          <w:spacing w:val="20"/>
          <w:sz w:val="32"/>
          <w:szCs w:val="32"/>
          <w:highlight w:val="none"/>
        </w:rPr>
        <w:t>招</w:t>
      </w:r>
      <w:r>
        <w:rPr>
          <w:rFonts w:hint="eastAsia" w:ascii="仿宋" w:hAnsi="仿宋" w:eastAsia="仿宋" w:cs="仿宋"/>
          <w:b/>
          <w:spacing w:val="20"/>
          <w:sz w:val="32"/>
          <w:szCs w:val="32"/>
          <w:highlight w:val="none"/>
          <w:lang w:val="en-US" w:eastAsia="zh-CN"/>
        </w:rPr>
        <w:t xml:space="preserve">  </w:t>
      </w:r>
      <w:r>
        <w:rPr>
          <w:rFonts w:hint="eastAsia" w:ascii="仿宋" w:hAnsi="仿宋" w:eastAsia="仿宋" w:cs="仿宋"/>
          <w:b/>
          <w:spacing w:val="20"/>
          <w:sz w:val="32"/>
          <w:szCs w:val="32"/>
          <w:highlight w:val="none"/>
        </w:rPr>
        <w:t xml:space="preserve"> 标 </w:t>
      </w:r>
      <w:r>
        <w:rPr>
          <w:rFonts w:hint="eastAsia" w:ascii="仿宋" w:hAnsi="仿宋" w:eastAsia="仿宋" w:cs="仿宋"/>
          <w:b/>
          <w:spacing w:val="20"/>
          <w:sz w:val="32"/>
          <w:szCs w:val="32"/>
          <w:highlight w:val="none"/>
          <w:lang w:val="en-US" w:eastAsia="zh-CN"/>
        </w:rPr>
        <w:t xml:space="preserve"> </w:t>
      </w:r>
      <w:r>
        <w:rPr>
          <w:rFonts w:hint="eastAsia" w:ascii="仿宋" w:hAnsi="仿宋" w:eastAsia="仿宋" w:cs="仿宋"/>
          <w:b/>
          <w:spacing w:val="20"/>
          <w:sz w:val="32"/>
          <w:szCs w:val="32"/>
          <w:highlight w:val="none"/>
        </w:rPr>
        <w:t>人：</w:t>
      </w:r>
      <w:r>
        <w:rPr>
          <w:rFonts w:hint="eastAsia" w:ascii="仿宋" w:hAnsi="仿宋" w:eastAsia="仿宋" w:cs="仿宋"/>
          <w:b/>
          <w:spacing w:val="20"/>
          <w:sz w:val="32"/>
          <w:szCs w:val="32"/>
          <w:highlight w:val="none"/>
          <w:u w:val="single"/>
        </w:rPr>
        <w:t xml:space="preserve"> </w:t>
      </w:r>
      <w:r>
        <w:rPr>
          <w:rFonts w:hint="eastAsia" w:ascii="仿宋" w:hAnsi="仿宋" w:eastAsia="仿宋" w:cs="仿宋"/>
          <w:sz w:val="32"/>
          <w:szCs w:val="32"/>
          <w:highlight w:val="none"/>
          <w:u w:val="single"/>
        </w:rPr>
        <w:t xml:space="preserve">  </w:t>
      </w:r>
      <w:r>
        <w:rPr>
          <w:rFonts w:hint="eastAsia" w:ascii="仿宋" w:hAnsi="仿宋" w:eastAsia="仿宋" w:cs="仿宋"/>
          <w:sz w:val="32"/>
          <w:szCs w:val="32"/>
          <w:highlight w:val="none"/>
          <w:u w:val="single"/>
          <w:lang w:val="en-US" w:eastAsia="zh-CN"/>
        </w:rPr>
        <w:t>安徽巢湖路桥建设集团有限公司</w:t>
      </w:r>
      <w:r>
        <w:rPr>
          <w:rFonts w:hint="eastAsia" w:ascii="仿宋" w:hAnsi="仿宋" w:eastAsia="仿宋" w:cs="仿宋"/>
          <w:sz w:val="32"/>
          <w:szCs w:val="32"/>
          <w:highlight w:val="none"/>
          <w:u w:val="single"/>
        </w:rPr>
        <w:t xml:space="preserve"> </w:t>
      </w:r>
    </w:p>
    <w:p w14:paraId="3C86461F">
      <w:pPr>
        <w:tabs>
          <w:tab w:val="left" w:pos="2410"/>
        </w:tabs>
        <w:autoSpaceDE w:val="0"/>
        <w:autoSpaceDN w:val="0"/>
        <w:adjustRightInd w:val="0"/>
        <w:snapToGrid w:val="0"/>
        <w:spacing w:line="360" w:lineRule="auto"/>
        <w:ind w:left="0" w:leftChars="0" w:firstLine="0" w:firstLineChars="0"/>
        <w:rPr>
          <w:rFonts w:hint="eastAsia" w:ascii="仿宋" w:hAnsi="仿宋" w:eastAsia="仿宋" w:cs="仿宋"/>
          <w:b/>
          <w:sz w:val="32"/>
          <w:szCs w:val="32"/>
          <w:highlight w:val="none"/>
        </w:rPr>
      </w:pPr>
      <w:r>
        <w:rPr>
          <w:rFonts w:hint="eastAsia" w:ascii="仿宋" w:hAnsi="仿宋" w:eastAsia="仿宋" w:cs="仿宋"/>
          <w:b/>
          <w:spacing w:val="20"/>
          <w:sz w:val="32"/>
          <w:szCs w:val="32"/>
          <w:highlight w:val="none"/>
        </w:rPr>
        <w:t>编</w:t>
      </w:r>
      <w:r>
        <w:rPr>
          <w:rFonts w:hint="eastAsia" w:ascii="仿宋" w:hAnsi="仿宋" w:eastAsia="仿宋" w:cs="仿宋"/>
          <w:b/>
          <w:spacing w:val="20"/>
          <w:sz w:val="32"/>
          <w:szCs w:val="32"/>
          <w:highlight w:val="none"/>
          <w:lang w:val="en-US" w:eastAsia="zh-CN"/>
        </w:rPr>
        <w:t xml:space="preserve"> </w:t>
      </w:r>
      <w:r>
        <w:rPr>
          <w:rFonts w:hint="eastAsia" w:ascii="仿宋" w:hAnsi="仿宋" w:eastAsia="仿宋" w:cs="仿宋"/>
          <w:b/>
          <w:spacing w:val="20"/>
          <w:sz w:val="32"/>
          <w:szCs w:val="32"/>
          <w:highlight w:val="none"/>
        </w:rPr>
        <w:t>制</w:t>
      </w:r>
      <w:r>
        <w:rPr>
          <w:rFonts w:hint="eastAsia" w:ascii="仿宋" w:hAnsi="仿宋" w:eastAsia="仿宋" w:cs="仿宋"/>
          <w:b/>
          <w:spacing w:val="20"/>
          <w:sz w:val="32"/>
          <w:szCs w:val="32"/>
          <w:highlight w:val="none"/>
          <w:lang w:val="en-US" w:eastAsia="zh-CN"/>
        </w:rPr>
        <w:t xml:space="preserve"> </w:t>
      </w:r>
      <w:r>
        <w:rPr>
          <w:rFonts w:hint="eastAsia" w:ascii="仿宋" w:hAnsi="仿宋" w:eastAsia="仿宋" w:cs="仿宋"/>
          <w:b/>
          <w:spacing w:val="20"/>
          <w:sz w:val="32"/>
          <w:szCs w:val="32"/>
          <w:highlight w:val="none"/>
        </w:rPr>
        <w:t>日</w:t>
      </w:r>
      <w:r>
        <w:rPr>
          <w:rFonts w:hint="eastAsia" w:ascii="仿宋" w:hAnsi="仿宋" w:eastAsia="仿宋" w:cs="仿宋"/>
          <w:b/>
          <w:spacing w:val="20"/>
          <w:sz w:val="32"/>
          <w:szCs w:val="32"/>
          <w:highlight w:val="none"/>
          <w:lang w:val="en-US" w:eastAsia="zh-CN"/>
        </w:rPr>
        <w:t xml:space="preserve"> </w:t>
      </w:r>
      <w:r>
        <w:rPr>
          <w:rFonts w:hint="eastAsia" w:ascii="仿宋" w:hAnsi="仿宋" w:eastAsia="仿宋" w:cs="仿宋"/>
          <w:b/>
          <w:spacing w:val="20"/>
          <w:sz w:val="32"/>
          <w:szCs w:val="32"/>
          <w:highlight w:val="none"/>
        </w:rPr>
        <w:t>期：</w:t>
      </w:r>
      <w:r>
        <w:rPr>
          <w:rFonts w:hint="eastAsia" w:ascii="仿宋" w:hAnsi="仿宋" w:eastAsia="仿宋" w:cs="仿宋"/>
          <w:b/>
          <w:spacing w:val="20"/>
          <w:sz w:val="32"/>
          <w:szCs w:val="32"/>
          <w:highlight w:val="none"/>
          <w:u w:val="single"/>
        </w:rPr>
        <w:t xml:space="preserve">  </w:t>
      </w:r>
      <w:r>
        <w:rPr>
          <w:rFonts w:hint="eastAsia" w:ascii="仿宋" w:hAnsi="仿宋" w:eastAsia="仿宋" w:cs="仿宋"/>
          <w:sz w:val="32"/>
          <w:szCs w:val="32"/>
          <w:highlight w:val="none"/>
          <w:u w:val="single"/>
        </w:rPr>
        <w:t xml:space="preserve">  二〇二</w:t>
      </w:r>
      <w:r>
        <w:rPr>
          <w:rFonts w:hint="eastAsia" w:cs="仿宋"/>
          <w:sz w:val="32"/>
          <w:szCs w:val="32"/>
          <w:highlight w:val="none"/>
          <w:u w:val="single"/>
          <w:lang w:eastAsia="zh-CN"/>
        </w:rPr>
        <w:t>五</w:t>
      </w:r>
      <w:r>
        <w:rPr>
          <w:rFonts w:hint="eastAsia" w:ascii="仿宋" w:hAnsi="仿宋" w:eastAsia="仿宋" w:cs="仿宋"/>
          <w:sz w:val="32"/>
          <w:szCs w:val="32"/>
          <w:highlight w:val="none"/>
          <w:u w:val="single"/>
        </w:rPr>
        <w:t>年</w:t>
      </w:r>
      <w:r>
        <w:rPr>
          <w:rFonts w:hint="eastAsia" w:cs="仿宋"/>
          <w:sz w:val="32"/>
          <w:szCs w:val="32"/>
          <w:highlight w:val="none"/>
          <w:u w:val="single"/>
          <w:lang w:eastAsia="zh-CN"/>
        </w:rPr>
        <w:t>四</w:t>
      </w:r>
      <w:r>
        <w:rPr>
          <w:rFonts w:hint="eastAsia" w:ascii="仿宋" w:hAnsi="仿宋" w:eastAsia="仿宋" w:cs="仿宋"/>
          <w:sz w:val="32"/>
          <w:szCs w:val="32"/>
          <w:highlight w:val="none"/>
          <w:u w:val="single"/>
        </w:rPr>
        <w:t>月</w:t>
      </w:r>
      <w:r>
        <w:rPr>
          <w:rFonts w:hint="eastAsia" w:cs="仿宋"/>
          <w:sz w:val="32"/>
          <w:szCs w:val="32"/>
          <w:highlight w:val="none"/>
          <w:u w:val="single"/>
          <w:lang w:eastAsia="zh-CN"/>
        </w:rPr>
        <w:t>二</w:t>
      </w:r>
      <w:r>
        <w:rPr>
          <w:rFonts w:hint="eastAsia" w:ascii="仿宋" w:hAnsi="仿宋" w:eastAsia="仿宋" w:cs="仿宋"/>
          <w:sz w:val="32"/>
          <w:szCs w:val="32"/>
          <w:highlight w:val="none"/>
          <w:u w:val="single"/>
        </w:rPr>
        <w:t xml:space="preserve">日   </w:t>
      </w:r>
    </w:p>
    <w:p w14:paraId="10A66F2E">
      <w:pPr>
        <w:pStyle w:val="25"/>
        <w:bidi w:val="0"/>
        <w:rPr>
          <w:rFonts w:hint="eastAsia"/>
        </w:rPr>
      </w:pPr>
    </w:p>
    <w:p w14:paraId="1267B969">
      <w:pPr>
        <w:spacing w:before="0" w:beforeLines="0" w:after="0" w:afterLines="0" w:line="240" w:lineRule="auto"/>
        <w:ind w:left="0" w:leftChars="0" w:right="0" w:rightChars="0" w:firstLine="0" w:firstLineChars="0"/>
        <w:jc w:val="center"/>
        <w:rPr>
          <w:b/>
          <w:bCs/>
          <w:sz w:val="40"/>
          <w:szCs w:val="40"/>
        </w:rPr>
      </w:pPr>
      <w:bookmarkStart w:id="0" w:name="_Toc24486"/>
      <w:r>
        <w:rPr>
          <w:rFonts w:ascii="宋体" w:hAnsi="宋体" w:eastAsia="宋体"/>
          <w:b/>
          <w:bCs/>
          <w:sz w:val="32"/>
          <w:szCs w:val="40"/>
        </w:rPr>
        <w:t>目录</w:t>
      </w:r>
    </w:p>
    <w:p w14:paraId="461C4370">
      <w:pPr>
        <w:pStyle w:val="17"/>
        <w:tabs>
          <w:tab w:val="right" w:leader="hyphen" w:pos="8306"/>
        </w:tabs>
      </w:pPr>
      <w:r>
        <w:fldChar w:fldCharType="begin"/>
      </w:r>
      <w:r>
        <w:instrText xml:space="preserve">TOC \o "1-1" \h \u </w:instrText>
      </w:r>
      <w:r>
        <w:fldChar w:fldCharType="separate"/>
      </w:r>
      <w:r>
        <w:fldChar w:fldCharType="begin"/>
      </w:r>
      <w:r>
        <w:instrText xml:space="preserve"> HYPERLINK \l _Toc31122 </w:instrText>
      </w:r>
      <w:r>
        <w:fldChar w:fldCharType="separate"/>
      </w:r>
      <w:r>
        <w:rPr>
          <w:rFonts w:hint="eastAsia"/>
          <w:lang w:val="en-US" w:eastAsia="zh-CN"/>
        </w:rPr>
        <w:t xml:space="preserve">第一章 </w:t>
      </w:r>
      <w:r>
        <w:rPr>
          <w:rFonts w:hint="eastAsia"/>
        </w:rPr>
        <w:t>招标公告</w:t>
      </w:r>
      <w:r>
        <w:tab/>
      </w:r>
      <w:r>
        <w:fldChar w:fldCharType="begin"/>
      </w:r>
      <w:r>
        <w:instrText xml:space="preserve"> PAGEREF _Toc31122 \h </w:instrText>
      </w:r>
      <w:r>
        <w:fldChar w:fldCharType="separate"/>
      </w:r>
      <w:r>
        <w:t>1</w:t>
      </w:r>
      <w:r>
        <w:fldChar w:fldCharType="end"/>
      </w:r>
      <w:r>
        <w:fldChar w:fldCharType="end"/>
      </w:r>
    </w:p>
    <w:p w14:paraId="1F03CB14">
      <w:pPr>
        <w:pStyle w:val="17"/>
        <w:tabs>
          <w:tab w:val="right" w:leader="hyphen" w:pos="8306"/>
        </w:tabs>
      </w:pPr>
      <w:r>
        <w:fldChar w:fldCharType="begin"/>
      </w:r>
      <w:r>
        <w:instrText xml:space="preserve"> HYPERLINK \l _Toc26546 </w:instrText>
      </w:r>
      <w:r>
        <w:fldChar w:fldCharType="separate"/>
      </w:r>
      <w:r>
        <w:rPr>
          <w:rFonts w:hint="eastAsia"/>
        </w:rPr>
        <w:t>第二章 投标人须知</w:t>
      </w:r>
      <w:r>
        <w:tab/>
      </w:r>
      <w:r>
        <w:fldChar w:fldCharType="begin"/>
      </w:r>
      <w:r>
        <w:instrText xml:space="preserve"> PAGEREF _Toc26546 \h </w:instrText>
      </w:r>
      <w:r>
        <w:fldChar w:fldCharType="separate"/>
      </w:r>
      <w:r>
        <w:t>5</w:t>
      </w:r>
      <w:r>
        <w:fldChar w:fldCharType="end"/>
      </w:r>
      <w:r>
        <w:fldChar w:fldCharType="end"/>
      </w:r>
    </w:p>
    <w:p w14:paraId="14635CBA">
      <w:pPr>
        <w:pStyle w:val="17"/>
        <w:tabs>
          <w:tab w:val="right" w:leader="hyphen" w:pos="8306"/>
        </w:tabs>
      </w:pPr>
      <w:r>
        <w:fldChar w:fldCharType="begin"/>
      </w:r>
      <w:r>
        <w:instrText xml:space="preserve"> HYPERLINK \l _Toc28729 </w:instrText>
      </w:r>
      <w:r>
        <w:fldChar w:fldCharType="separate"/>
      </w:r>
      <w:r>
        <w:rPr>
          <w:rFonts w:hint="eastAsia"/>
          <w:lang w:val="en-US" w:eastAsia="zh-CN"/>
        </w:rPr>
        <w:t>第三章 投标报价的其他要求</w:t>
      </w:r>
      <w:r>
        <w:tab/>
      </w:r>
      <w:r>
        <w:fldChar w:fldCharType="begin"/>
      </w:r>
      <w:r>
        <w:instrText xml:space="preserve"> PAGEREF _Toc28729 \h </w:instrText>
      </w:r>
      <w:r>
        <w:fldChar w:fldCharType="separate"/>
      </w:r>
      <w:r>
        <w:t>8</w:t>
      </w:r>
      <w:r>
        <w:fldChar w:fldCharType="end"/>
      </w:r>
      <w:r>
        <w:fldChar w:fldCharType="end"/>
      </w:r>
    </w:p>
    <w:p w14:paraId="503E57FD">
      <w:pPr>
        <w:pStyle w:val="17"/>
        <w:tabs>
          <w:tab w:val="right" w:leader="hyphen" w:pos="8306"/>
        </w:tabs>
      </w:pPr>
      <w:r>
        <w:fldChar w:fldCharType="begin"/>
      </w:r>
      <w:r>
        <w:instrText xml:space="preserve"> HYPERLINK \l _Toc12830 </w:instrText>
      </w:r>
      <w:r>
        <w:fldChar w:fldCharType="separate"/>
      </w:r>
      <w:r>
        <w:rPr>
          <w:rFonts w:hint="eastAsia"/>
          <w:lang w:val="en-US" w:eastAsia="zh-CN"/>
        </w:rPr>
        <w:t xml:space="preserve">第四章 </w:t>
      </w:r>
      <w:r>
        <w:rPr>
          <w:rFonts w:hint="eastAsia"/>
        </w:rPr>
        <w:t>项目专用补充条款</w:t>
      </w:r>
      <w:r>
        <w:tab/>
      </w:r>
      <w:r>
        <w:fldChar w:fldCharType="begin"/>
      </w:r>
      <w:r>
        <w:instrText xml:space="preserve"> PAGEREF _Toc12830 \h </w:instrText>
      </w:r>
      <w:r>
        <w:fldChar w:fldCharType="separate"/>
      </w:r>
      <w:r>
        <w:t>11</w:t>
      </w:r>
      <w:r>
        <w:fldChar w:fldCharType="end"/>
      </w:r>
      <w:r>
        <w:fldChar w:fldCharType="end"/>
      </w:r>
    </w:p>
    <w:p w14:paraId="76C3C5C7">
      <w:pPr>
        <w:pStyle w:val="17"/>
        <w:tabs>
          <w:tab w:val="right" w:leader="hyphen" w:pos="8306"/>
        </w:tabs>
      </w:pPr>
      <w:r>
        <w:fldChar w:fldCharType="begin"/>
      </w:r>
      <w:r>
        <w:instrText xml:space="preserve"> HYPERLINK \l _Toc7537 </w:instrText>
      </w:r>
      <w:r>
        <w:fldChar w:fldCharType="separate"/>
      </w:r>
      <w:r>
        <w:rPr>
          <w:rFonts w:hint="eastAsia"/>
        </w:rPr>
        <w:t>第</w:t>
      </w:r>
      <w:r>
        <w:rPr>
          <w:rFonts w:hint="eastAsia"/>
          <w:lang w:val="en-US" w:eastAsia="zh-CN"/>
        </w:rPr>
        <w:t>五</w:t>
      </w:r>
      <w:r>
        <w:rPr>
          <w:rFonts w:hint="eastAsia"/>
        </w:rPr>
        <w:t>章</w:t>
      </w:r>
      <w:r>
        <w:rPr>
          <w:rFonts w:hint="eastAsia"/>
          <w:lang w:val="en-US" w:eastAsia="zh-CN"/>
        </w:rPr>
        <w:t xml:space="preserve"> </w:t>
      </w:r>
      <w:r>
        <w:rPr>
          <w:rFonts w:hint="eastAsia"/>
        </w:rPr>
        <w:t>评标办法（有效最低价）</w:t>
      </w:r>
      <w:r>
        <w:tab/>
      </w:r>
      <w:r>
        <w:fldChar w:fldCharType="begin"/>
      </w:r>
      <w:r>
        <w:instrText xml:space="preserve"> PAGEREF _Toc7537 \h </w:instrText>
      </w:r>
      <w:r>
        <w:fldChar w:fldCharType="separate"/>
      </w:r>
      <w:r>
        <w:t>12</w:t>
      </w:r>
      <w:r>
        <w:fldChar w:fldCharType="end"/>
      </w:r>
      <w:r>
        <w:fldChar w:fldCharType="end"/>
      </w:r>
    </w:p>
    <w:p w14:paraId="04AB5E87">
      <w:pPr>
        <w:pStyle w:val="17"/>
        <w:tabs>
          <w:tab w:val="right" w:leader="hyphen" w:pos="8306"/>
        </w:tabs>
      </w:pPr>
      <w:r>
        <w:fldChar w:fldCharType="begin"/>
      </w:r>
      <w:r>
        <w:instrText xml:space="preserve"> HYPERLINK \l _Toc15908 </w:instrText>
      </w:r>
      <w:r>
        <w:fldChar w:fldCharType="separate"/>
      </w:r>
      <w:r>
        <w:rPr>
          <w:rFonts w:hint="eastAsia"/>
        </w:rPr>
        <w:t>第</w:t>
      </w:r>
      <w:r>
        <w:rPr>
          <w:rFonts w:hint="eastAsia"/>
          <w:lang w:val="en-US" w:eastAsia="zh-CN"/>
        </w:rPr>
        <w:t>六</w:t>
      </w:r>
      <w:r>
        <w:rPr>
          <w:rFonts w:hint="eastAsia"/>
        </w:rPr>
        <w:t>章 投标文件格式</w:t>
      </w:r>
      <w:r>
        <w:tab/>
      </w:r>
      <w:r>
        <w:fldChar w:fldCharType="begin"/>
      </w:r>
      <w:r>
        <w:instrText xml:space="preserve"> PAGEREF _Toc15908 \h </w:instrText>
      </w:r>
      <w:r>
        <w:fldChar w:fldCharType="separate"/>
      </w:r>
      <w:r>
        <w:t>13</w:t>
      </w:r>
      <w:r>
        <w:fldChar w:fldCharType="end"/>
      </w:r>
      <w:r>
        <w:fldChar w:fldCharType="end"/>
      </w:r>
    </w:p>
    <w:p w14:paraId="6DB494CD">
      <w:pPr>
        <w:pStyle w:val="17"/>
        <w:tabs>
          <w:tab w:val="right" w:leader="hyphen" w:pos="8306"/>
        </w:tabs>
      </w:pPr>
      <w:r>
        <w:fldChar w:fldCharType="begin"/>
      </w:r>
      <w:r>
        <w:instrText xml:space="preserve"> HYPERLINK \l _Toc28268 </w:instrText>
      </w:r>
      <w:r>
        <w:fldChar w:fldCharType="separate"/>
      </w:r>
      <w:r>
        <w:rPr>
          <w:rFonts w:hint="eastAsia"/>
          <w:lang w:val="en-US" w:eastAsia="zh-CN"/>
        </w:rPr>
        <w:t>第七章 合同条款及格式</w:t>
      </w:r>
      <w:r>
        <w:tab/>
      </w:r>
      <w:r>
        <w:fldChar w:fldCharType="begin"/>
      </w:r>
      <w:r>
        <w:instrText xml:space="preserve"> PAGEREF _Toc28268 \h </w:instrText>
      </w:r>
      <w:r>
        <w:fldChar w:fldCharType="separate"/>
      </w:r>
      <w:r>
        <w:t>28</w:t>
      </w:r>
      <w:r>
        <w:fldChar w:fldCharType="end"/>
      </w:r>
      <w:r>
        <w:fldChar w:fldCharType="end"/>
      </w:r>
    </w:p>
    <w:p w14:paraId="4E4A6DE6">
      <w:pPr>
        <w:sectPr>
          <w:footerReference r:id="rId5" w:type="default"/>
          <w:pgSz w:w="11906" w:h="16838"/>
          <w:pgMar w:top="1440" w:right="1800" w:bottom="1440" w:left="1800" w:header="851" w:footer="992" w:gutter="0"/>
          <w:cols w:space="425" w:num="1"/>
          <w:docGrid w:type="lines" w:linePitch="312" w:charSpace="0"/>
        </w:sectPr>
      </w:pPr>
      <w:r>
        <w:fldChar w:fldCharType="end"/>
      </w:r>
    </w:p>
    <w:p w14:paraId="21891047">
      <w:pPr>
        <w:pStyle w:val="2"/>
        <w:bidi w:val="0"/>
      </w:pPr>
      <w:bookmarkStart w:id="1" w:name="_Toc31122"/>
      <w:r>
        <w:rPr>
          <w:rFonts w:hint="eastAsia"/>
          <w:lang w:val="en-US" w:eastAsia="zh-CN"/>
        </w:rPr>
        <w:t xml:space="preserve">第一章 </w:t>
      </w:r>
      <w:r>
        <w:rPr>
          <w:rFonts w:hint="eastAsia"/>
        </w:rPr>
        <w:t>招标公告</w:t>
      </w:r>
      <w:bookmarkEnd w:id="0"/>
      <w:bookmarkEnd w:id="1"/>
    </w:p>
    <w:p w14:paraId="2B5CD61E">
      <w:pPr>
        <w:pStyle w:val="3"/>
        <w:bidi w:val="0"/>
      </w:pPr>
      <w:r>
        <w:rPr>
          <w:rFonts w:hint="eastAsia"/>
        </w:rPr>
        <w:t>招标公告</w:t>
      </w:r>
    </w:p>
    <w:p w14:paraId="28490E4B">
      <w:pPr>
        <w:keepNext w:val="0"/>
        <w:keepLines w:val="0"/>
        <w:pageBreakBefore w:val="0"/>
        <w:widowControl w:val="0"/>
        <w:kinsoku/>
        <w:wordWrap/>
        <w:overflowPunct/>
        <w:topLinePunct w:val="0"/>
        <w:autoSpaceDE/>
        <w:autoSpaceDN/>
        <w:bidi w:val="0"/>
        <w:adjustRightInd/>
        <w:snapToGrid/>
        <w:spacing w:line="360" w:lineRule="auto"/>
        <w:textAlignment w:val="auto"/>
        <w:rPr>
          <w:b/>
          <w:bCs/>
          <w:sz w:val="24"/>
          <w:szCs w:val="24"/>
        </w:rPr>
      </w:pPr>
      <w:r>
        <w:rPr>
          <w:rFonts w:hint="eastAsia"/>
          <w:b/>
          <w:bCs/>
          <w:sz w:val="24"/>
          <w:szCs w:val="24"/>
        </w:rPr>
        <w:t>1. 招标条件</w:t>
      </w:r>
    </w:p>
    <w:p w14:paraId="2BB4B16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仿宋"/>
          <w:sz w:val="24"/>
          <w:szCs w:val="24"/>
          <w:lang w:val="en-US" w:eastAsia="zh-CN"/>
        </w:rPr>
      </w:pPr>
      <w:r>
        <w:rPr>
          <w:rFonts w:hint="eastAsia"/>
          <w:sz w:val="24"/>
          <w:szCs w:val="24"/>
        </w:rPr>
        <w:t>1.1 项目名称：</w:t>
      </w:r>
      <w:r>
        <w:rPr>
          <w:rFonts w:hint="eastAsia"/>
          <w:sz w:val="24"/>
          <w:szCs w:val="24"/>
          <w:u w:val="single"/>
          <w:lang w:val="en-US" w:eastAsia="zh-CN"/>
        </w:rPr>
        <w:t>安徽巢湖路桥建设集团有限公司</w:t>
      </w:r>
      <w:r>
        <w:rPr>
          <w:rFonts w:hint="eastAsia"/>
          <w:sz w:val="24"/>
          <w:szCs w:val="24"/>
          <w:u w:val="single"/>
          <w:lang w:eastAsia="zh-CN"/>
        </w:rPr>
        <w:t>八楼党员活动室</w:t>
      </w:r>
      <w:r>
        <w:rPr>
          <w:rFonts w:hint="eastAsia"/>
          <w:sz w:val="24"/>
          <w:szCs w:val="24"/>
          <w:highlight w:val="none"/>
          <w:u w:val="single"/>
          <w:lang w:val="en-US" w:eastAsia="zh-CN"/>
        </w:rPr>
        <w:t xml:space="preserve">办公家具采购招标 </w:t>
      </w:r>
    </w:p>
    <w:p w14:paraId="55B607E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仿宋"/>
          <w:sz w:val="24"/>
          <w:szCs w:val="24"/>
          <w:lang w:val="en-US" w:eastAsia="zh-CN"/>
        </w:rPr>
      </w:pPr>
      <w:r>
        <w:rPr>
          <w:rFonts w:hint="eastAsia"/>
          <w:sz w:val="24"/>
          <w:szCs w:val="24"/>
        </w:rPr>
        <w:t>1.2 招标人：</w:t>
      </w:r>
      <w:r>
        <w:rPr>
          <w:rFonts w:hint="eastAsia"/>
          <w:sz w:val="24"/>
          <w:szCs w:val="24"/>
          <w:u w:val="single"/>
          <w:lang w:val="en-US" w:eastAsia="zh-CN"/>
        </w:rPr>
        <w:t>安徽巢湖路桥建设集团有限公司</w:t>
      </w:r>
    </w:p>
    <w:p w14:paraId="48625756">
      <w:pPr>
        <w:keepNext w:val="0"/>
        <w:keepLines w:val="0"/>
        <w:pageBreakBefore w:val="0"/>
        <w:widowControl w:val="0"/>
        <w:kinsoku/>
        <w:wordWrap/>
        <w:overflowPunct/>
        <w:topLinePunct w:val="0"/>
        <w:autoSpaceDE/>
        <w:autoSpaceDN/>
        <w:bidi w:val="0"/>
        <w:adjustRightInd/>
        <w:snapToGrid/>
        <w:spacing w:line="360" w:lineRule="auto"/>
        <w:textAlignment w:val="auto"/>
        <w:rPr>
          <w:sz w:val="24"/>
          <w:szCs w:val="24"/>
        </w:rPr>
      </w:pPr>
      <w:r>
        <w:rPr>
          <w:rFonts w:hint="eastAsia"/>
          <w:sz w:val="24"/>
          <w:szCs w:val="24"/>
        </w:rPr>
        <w:t>2. 项目概况与招标范围</w:t>
      </w:r>
    </w:p>
    <w:p w14:paraId="0794B43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仿宋"/>
          <w:sz w:val="24"/>
          <w:szCs w:val="24"/>
          <w:u w:val="single"/>
          <w:lang w:val="en-US" w:eastAsia="zh-CN"/>
        </w:rPr>
      </w:pPr>
      <w:r>
        <w:rPr>
          <w:rFonts w:hint="eastAsia"/>
          <w:sz w:val="24"/>
          <w:szCs w:val="24"/>
        </w:rPr>
        <w:t>2.1 招标项目名称：</w:t>
      </w:r>
      <w:r>
        <w:rPr>
          <w:rFonts w:hint="eastAsia"/>
          <w:sz w:val="24"/>
          <w:szCs w:val="24"/>
          <w:u w:val="single"/>
          <w:lang w:val="en-US" w:eastAsia="zh-CN"/>
        </w:rPr>
        <w:t>安徽巢湖路桥建设集团有限公司</w:t>
      </w:r>
      <w:r>
        <w:rPr>
          <w:rFonts w:hint="eastAsia"/>
          <w:sz w:val="24"/>
          <w:szCs w:val="24"/>
          <w:u w:val="single"/>
          <w:lang w:eastAsia="zh-CN"/>
        </w:rPr>
        <w:t>八楼党员活动室</w:t>
      </w:r>
      <w:r>
        <w:rPr>
          <w:rFonts w:hint="eastAsia"/>
          <w:sz w:val="24"/>
          <w:szCs w:val="24"/>
          <w:highlight w:val="none"/>
          <w:u w:val="single"/>
          <w:lang w:val="en-US" w:eastAsia="zh-CN"/>
        </w:rPr>
        <w:t>办公家具采购招标</w:t>
      </w:r>
      <w:r>
        <w:rPr>
          <w:rFonts w:hint="eastAsia"/>
          <w:sz w:val="24"/>
          <w:szCs w:val="24"/>
          <w:u w:val="single"/>
          <w:lang w:val="en-US" w:eastAsia="zh-CN"/>
        </w:rPr>
        <w:t xml:space="preserve"> </w:t>
      </w:r>
    </w:p>
    <w:p w14:paraId="52BA7FA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sz w:val="24"/>
          <w:szCs w:val="24"/>
          <w:highlight w:val="none"/>
          <w:u w:val="single"/>
          <w:lang w:val="en-US" w:eastAsia="zh-CN"/>
        </w:rPr>
      </w:pPr>
      <w:r>
        <w:rPr>
          <w:rFonts w:hint="eastAsia"/>
          <w:sz w:val="24"/>
          <w:szCs w:val="24"/>
        </w:rPr>
        <w:t>2.2 招标项目编号：</w:t>
      </w:r>
      <w:r>
        <w:rPr>
          <w:rFonts w:hint="eastAsia"/>
          <w:sz w:val="24"/>
          <w:szCs w:val="24"/>
          <w:highlight w:val="none"/>
          <w:u w:val="single"/>
          <w:lang w:val="en-US" w:eastAsia="zh-CN"/>
        </w:rPr>
        <w:t xml:space="preserve"> CHLQ-2025-014</w:t>
      </w:r>
    </w:p>
    <w:p w14:paraId="0937523C">
      <w:pPr>
        <w:keepNext w:val="0"/>
        <w:keepLines w:val="0"/>
        <w:pageBreakBefore w:val="0"/>
        <w:widowControl w:val="0"/>
        <w:kinsoku/>
        <w:wordWrap/>
        <w:overflowPunct/>
        <w:topLinePunct w:val="0"/>
        <w:autoSpaceDE/>
        <w:autoSpaceDN/>
        <w:bidi w:val="0"/>
        <w:adjustRightInd/>
        <w:snapToGrid/>
        <w:spacing w:line="360" w:lineRule="auto"/>
        <w:textAlignment w:val="auto"/>
        <w:rPr>
          <w:sz w:val="24"/>
          <w:szCs w:val="24"/>
        </w:rPr>
      </w:pPr>
      <w:r>
        <w:rPr>
          <w:rFonts w:hint="eastAsia"/>
          <w:sz w:val="24"/>
          <w:szCs w:val="24"/>
        </w:rPr>
        <w:t>2.3 标段划分：本项目设置一个标段</w:t>
      </w:r>
    </w:p>
    <w:p w14:paraId="0488EE1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仿宋"/>
          <w:sz w:val="24"/>
          <w:szCs w:val="24"/>
          <w:highlight w:val="none"/>
          <w:lang w:val="en-US" w:eastAsia="zh-CN"/>
        </w:rPr>
      </w:pPr>
      <w:r>
        <w:rPr>
          <w:rFonts w:hint="eastAsia"/>
          <w:sz w:val="24"/>
          <w:szCs w:val="24"/>
        </w:rPr>
        <w:t>2.4 建设地点：</w:t>
      </w:r>
      <w:r>
        <w:rPr>
          <w:rFonts w:hint="eastAsia"/>
          <w:sz w:val="24"/>
          <w:szCs w:val="24"/>
          <w:highlight w:val="none"/>
        </w:rPr>
        <w:t>合肥市</w:t>
      </w:r>
      <w:r>
        <w:rPr>
          <w:rFonts w:hint="eastAsia"/>
          <w:sz w:val="24"/>
          <w:szCs w:val="24"/>
          <w:highlight w:val="none"/>
          <w:lang w:val="en-US" w:eastAsia="zh-CN"/>
        </w:rPr>
        <w:t>巢湖市紫薇路99号</w:t>
      </w:r>
    </w:p>
    <w:p w14:paraId="2A7B3C42">
      <w:pPr>
        <w:keepNext w:val="0"/>
        <w:keepLines w:val="0"/>
        <w:pageBreakBefore w:val="0"/>
        <w:widowControl w:val="0"/>
        <w:kinsoku/>
        <w:wordWrap/>
        <w:overflowPunct/>
        <w:topLinePunct w:val="0"/>
        <w:autoSpaceDE/>
        <w:autoSpaceDN/>
        <w:bidi w:val="0"/>
        <w:adjustRightInd/>
        <w:snapToGrid/>
        <w:spacing w:line="360" w:lineRule="auto"/>
        <w:textAlignment w:val="auto"/>
        <w:rPr>
          <w:sz w:val="24"/>
          <w:szCs w:val="24"/>
          <w:highlight w:val="none"/>
        </w:rPr>
      </w:pPr>
      <w:r>
        <w:rPr>
          <w:rFonts w:hint="eastAsia"/>
          <w:sz w:val="24"/>
          <w:szCs w:val="24"/>
          <w:highlight w:val="none"/>
        </w:rPr>
        <w:t>2.5建设规模：工程概况说明。</w:t>
      </w:r>
    </w:p>
    <w:p w14:paraId="2AA6703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sz w:val="24"/>
          <w:szCs w:val="24"/>
          <w:highlight w:val="none"/>
        </w:rPr>
      </w:pPr>
      <w:r>
        <w:rPr>
          <w:rFonts w:hint="eastAsia"/>
          <w:sz w:val="24"/>
          <w:szCs w:val="24"/>
          <w:highlight w:val="none"/>
        </w:rPr>
        <w:t>2.6 项目控制价：</w:t>
      </w:r>
      <w:r>
        <w:rPr>
          <w:rFonts w:hint="eastAsia"/>
          <w:sz w:val="24"/>
          <w:szCs w:val="24"/>
          <w:highlight w:val="yellow"/>
          <w:u w:val="single"/>
          <w:lang w:val="en-US" w:eastAsia="zh-CN"/>
        </w:rPr>
        <w:t xml:space="preserve">  2  </w:t>
      </w:r>
      <w:r>
        <w:rPr>
          <w:rFonts w:hint="eastAsia"/>
          <w:sz w:val="24"/>
          <w:szCs w:val="24"/>
          <w:highlight w:val="yellow"/>
          <w:u w:val="none"/>
          <w:lang w:val="en-US" w:eastAsia="zh-CN"/>
        </w:rPr>
        <w:t>万</w:t>
      </w:r>
      <w:r>
        <w:rPr>
          <w:rFonts w:hint="eastAsia"/>
          <w:sz w:val="24"/>
          <w:szCs w:val="24"/>
          <w:highlight w:val="yellow"/>
        </w:rPr>
        <w:t>元</w:t>
      </w:r>
    </w:p>
    <w:p w14:paraId="7E031A8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sz w:val="24"/>
          <w:szCs w:val="24"/>
        </w:rPr>
      </w:pPr>
      <w:r>
        <w:rPr>
          <w:rFonts w:hint="eastAsia"/>
          <w:sz w:val="24"/>
          <w:szCs w:val="24"/>
        </w:rPr>
        <w:t>2.7 计划工期：招标人有权根据实际情况适时调整</w:t>
      </w:r>
      <w:r>
        <w:rPr>
          <w:rFonts w:hint="eastAsia"/>
          <w:sz w:val="24"/>
          <w:szCs w:val="24"/>
          <w:lang w:val="en-US" w:eastAsia="zh-CN"/>
        </w:rPr>
        <w:t>送货</w:t>
      </w:r>
      <w:r>
        <w:rPr>
          <w:rFonts w:hint="eastAsia"/>
          <w:sz w:val="24"/>
          <w:szCs w:val="24"/>
        </w:rPr>
        <w:t>日期，中标人应无条件满足招标人的要求，费用不予调整。</w:t>
      </w:r>
    </w:p>
    <w:p w14:paraId="7CDF4E48">
      <w:pPr>
        <w:keepNext w:val="0"/>
        <w:keepLines w:val="0"/>
        <w:pageBreakBefore w:val="0"/>
        <w:widowControl w:val="0"/>
        <w:kinsoku/>
        <w:wordWrap/>
        <w:overflowPunct/>
        <w:topLinePunct w:val="0"/>
        <w:autoSpaceDE/>
        <w:autoSpaceDN/>
        <w:bidi w:val="0"/>
        <w:adjustRightInd/>
        <w:snapToGrid/>
        <w:spacing w:line="360" w:lineRule="auto"/>
        <w:textAlignment w:val="auto"/>
        <w:rPr>
          <w:sz w:val="24"/>
          <w:szCs w:val="24"/>
        </w:rPr>
      </w:pPr>
      <w:r>
        <w:rPr>
          <w:rFonts w:hint="eastAsia"/>
          <w:sz w:val="24"/>
          <w:szCs w:val="24"/>
        </w:rPr>
        <w:t>2.</w:t>
      </w:r>
      <w:r>
        <w:rPr>
          <w:sz w:val="24"/>
          <w:szCs w:val="24"/>
        </w:rPr>
        <w:t>8</w:t>
      </w:r>
      <w:r>
        <w:rPr>
          <w:rFonts w:hint="eastAsia"/>
          <w:sz w:val="24"/>
          <w:szCs w:val="24"/>
        </w:rPr>
        <w:t xml:space="preserve"> 项目类别：</w:t>
      </w:r>
      <w:r>
        <w:rPr>
          <w:rFonts w:hint="eastAsia"/>
          <w:sz w:val="24"/>
          <w:szCs w:val="24"/>
          <w:highlight w:val="none"/>
        </w:rPr>
        <w:t xml:space="preserve">□专业分包 □劳务分包 </w:t>
      </w:r>
      <w:r>
        <w:rPr>
          <w:rFonts w:hint="eastAsia"/>
          <w:sz w:val="24"/>
          <w:szCs w:val="24"/>
          <w:highlight w:val="none"/>
          <w:lang w:eastAsia="zh-CN"/>
        </w:rPr>
        <w:t>□</w:t>
      </w:r>
      <w:r>
        <w:rPr>
          <w:rFonts w:hint="eastAsia"/>
          <w:sz w:val="24"/>
          <w:szCs w:val="24"/>
          <w:highlight w:val="none"/>
        </w:rPr>
        <w:t xml:space="preserve">材料采购 □机械租赁 </w:t>
      </w:r>
      <w:r>
        <w:rPr>
          <w:rFonts w:hint="eastAsia"/>
          <w:sz w:val="24"/>
          <w:szCs w:val="24"/>
          <w:highlight w:val="none"/>
          <w:lang w:eastAsia="zh-CN"/>
        </w:rPr>
        <w:t>☑</w:t>
      </w:r>
      <w:r>
        <w:rPr>
          <w:rFonts w:hint="eastAsia"/>
          <w:sz w:val="24"/>
          <w:szCs w:val="24"/>
          <w:highlight w:val="none"/>
        </w:rPr>
        <w:t>其它</w:t>
      </w:r>
      <w:r>
        <w:rPr>
          <w:rFonts w:hint="eastAsia"/>
          <w:sz w:val="24"/>
          <w:szCs w:val="24"/>
        </w:rPr>
        <w:t xml:space="preserve"> </w:t>
      </w:r>
    </w:p>
    <w:p w14:paraId="2FB6CF1E">
      <w:pPr>
        <w:keepNext w:val="0"/>
        <w:keepLines w:val="0"/>
        <w:pageBreakBefore w:val="0"/>
        <w:widowControl w:val="0"/>
        <w:kinsoku/>
        <w:wordWrap/>
        <w:overflowPunct/>
        <w:topLinePunct w:val="0"/>
        <w:autoSpaceDE/>
        <w:autoSpaceDN/>
        <w:bidi w:val="0"/>
        <w:adjustRightInd/>
        <w:snapToGrid/>
        <w:spacing w:line="360" w:lineRule="auto"/>
        <w:textAlignment w:val="auto"/>
        <w:rPr>
          <w:sz w:val="24"/>
          <w:szCs w:val="24"/>
        </w:rPr>
      </w:pPr>
      <w:r>
        <w:rPr>
          <w:rFonts w:hint="eastAsia"/>
          <w:sz w:val="24"/>
          <w:szCs w:val="24"/>
        </w:rPr>
        <w:t>2.</w:t>
      </w:r>
      <w:r>
        <w:rPr>
          <w:sz w:val="24"/>
          <w:szCs w:val="24"/>
        </w:rPr>
        <w:t>9</w:t>
      </w:r>
      <w:r>
        <w:rPr>
          <w:rFonts w:hint="eastAsia"/>
          <w:sz w:val="24"/>
          <w:szCs w:val="24"/>
        </w:rPr>
        <w:t xml:space="preserve"> 其他：无</w:t>
      </w:r>
    </w:p>
    <w:p w14:paraId="7166EF00">
      <w:pPr>
        <w:keepNext w:val="0"/>
        <w:keepLines w:val="0"/>
        <w:pageBreakBefore w:val="0"/>
        <w:widowControl w:val="0"/>
        <w:kinsoku/>
        <w:wordWrap/>
        <w:overflowPunct/>
        <w:topLinePunct w:val="0"/>
        <w:autoSpaceDE/>
        <w:autoSpaceDN/>
        <w:bidi w:val="0"/>
        <w:adjustRightInd/>
        <w:snapToGrid/>
        <w:spacing w:line="360" w:lineRule="auto"/>
        <w:textAlignment w:val="auto"/>
        <w:rPr>
          <w:b/>
          <w:bCs/>
          <w:sz w:val="24"/>
          <w:szCs w:val="24"/>
        </w:rPr>
      </w:pPr>
      <w:r>
        <w:rPr>
          <w:rFonts w:hint="eastAsia"/>
          <w:b/>
          <w:bCs/>
          <w:sz w:val="24"/>
          <w:szCs w:val="24"/>
        </w:rPr>
        <w:t>3. 投标人资格要求</w:t>
      </w:r>
    </w:p>
    <w:p w14:paraId="48500E8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b w:val="0"/>
          <w:bCs w:val="0"/>
        </w:rPr>
      </w:pPr>
      <w:r>
        <w:rPr>
          <w:rFonts w:hint="eastAsia"/>
          <w:b w:val="0"/>
          <w:bCs w:val="0"/>
          <w:sz w:val="24"/>
          <w:szCs w:val="24"/>
          <w:highlight w:val="none"/>
        </w:rPr>
        <w:t>3</w:t>
      </w:r>
      <w:r>
        <w:rPr>
          <w:b w:val="0"/>
          <w:bCs w:val="0"/>
          <w:sz w:val="24"/>
          <w:szCs w:val="24"/>
          <w:highlight w:val="none"/>
        </w:rPr>
        <w:t xml:space="preserve">.1 </w:t>
      </w:r>
      <w:r>
        <w:rPr>
          <w:rFonts w:hint="eastAsia"/>
          <w:b w:val="0"/>
          <w:bCs w:val="0"/>
        </w:rPr>
        <w:t>投标人资质需同时满足下列要求：</w:t>
      </w:r>
    </w:p>
    <w:p w14:paraId="3CEDD90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仿宋"/>
          <w:sz w:val="24"/>
          <w:szCs w:val="24"/>
          <w:highlight w:val="none"/>
          <w:lang w:val="en-US" w:eastAsia="zh-CN"/>
        </w:rPr>
      </w:pPr>
      <w:r>
        <w:rPr>
          <w:rFonts w:hint="eastAsia"/>
          <w:b w:val="0"/>
          <w:bCs w:val="0"/>
          <w:lang w:eastAsia="zh-CN"/>
        </w:rPr>
        <w:t>（</w:t>
      </w:r>
      <w:r>
        <w:rPr>
          <w:rFonts w:hint="eastAsia"/>
          <w:b w:val="0"/>
          <w:bCs w:val="0"/>
          <w:lang w:val="en-US" w:eastAsia="zh-CN"/>
        </w:rPr>
        <w:t>1</w:t>
      </w:r>
      <w:r>
        <w:rPr>
          <w:rFonts w:hint="eastAsia"/>
          <w:b w:val="0"/>
          <w:bCs w:val="0"/>
          <w:lang w:eastAsia="zh-CN"/>
        </w:rPr>
        <w:t>）</w:t>
      </w:r>
      <w:r>
        <w:rPr>
          <w:rFonts w:hint="eastAsia"/>
          <w:sz w:val="24"/>
          <w:szCs w:val="24"/>
          <w:highlight w:val="none"/>
        </w:rPr>
        <w:t>投标人资质要求：</w:t>
      </w:r>
      <w:r>
        <w:rPr>
          <w:rFonts w:hint="eastAsia"/>
          <w:sz w:val="24"/>
          <w:szCs w:val="24"/>
          <w:highlight w:val="none"/>
          <w:lang w:eastAsia="zh-CN"/>
        </w:rPr>
        <w:t>需具有独立法人资格、持有效企业营业执照。</w:t>
      </w:r>
    </w:p>
    <w:p w14:paraId="3BC5D7D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sz w:val="24"/>
          <w:szCs w:val="24"/>
          <w:highlight w:val="none"/>
          <w:lang w:eastAsia="zh-CN"/>
        </w:rPr>
      </w:pPr>
      <w:r>
        <w:rPr>
          <w:rFonts w:hint="eastAsia"/>
          <w:sz w:val="24"/>
          <w:szCs w:val="24"/>
          <w:highlight w:val="none"/>
          <w:lang w:eastAsia="zh-CN"/>
        </w:rPr>
        <w:t>（</w:t>
      </w:r>
      <w:r>
        <w:rPr>
          <w:rFonts w:hint="eastAsia"/>
          <w:sz w:val="24"/>
          <w:szCs w:val="24"/>
          <w:highlight w:val="none"/>
          <w:lang w:val="en-US" w:eastAsia="zh-CN"/>
        </w:rPr>
        <w:t>2</w:t>
      </w:r>
      <w:r>
        <w:rPr>
          <w:rFonts w:hint="eastAsia"/>
          <w:sz w:val="24"/>
          <w:szCs w:val="24"/>
          <w:highlight w:val="none"/>
          <w:lang w:eastAsia="zh-CN"/>
        </w:rPr>
        <w:t>）</w:t>
      </w:r>
      <w:r>
        <w:rPr>
          <w:rFonts w:hint="eastAsia"/>
          <w:sz w:val="24"/>
          <w:szCs w:val="24"/>
          <w:highlight w:val="none"/>
        </w:rPr>
        <w:t>经营范围</w:t>
      </w:r>
      <w:r>
        <w:rPr>
          <w:rFonts w:hint="eastAsia"/>
          <w:color w:val="0000FF"/>
          <w:sz w:val="24"/>
          <w:szCs w:val="24"/>
          <w:highlight w:val="none"/>
        </w:rPr>
        <w:t>包含</w:t>
      </w:r>
      <w:r>
        <w:rPr>
          <w:rFonts w:hint="eastAsia"/>
          <w:color w:val="0000FF"/>
          <w:sz w:val="24"/>
          <w:szCs w:val="24"/>
          <w:highlight w:val="none"/>
          <w:lang w:val="en-US" w:eastAsia="zh-CN"/>
        </w:rPr>
        <w:t>家具生产，或加工，或销售，或</w:t>
      </w:r>
      <w:r>
        <w:rPr>
          <w:rFonts w:hint="eastAsia"/>
          <w:color w:val="0000FF"/>
          <w:sz w:val="24"/>
          <w:szCs w:val="24"/>
          <w:highlight w:val="none"/>
        </w:rPr>
        <w:t>技术服务等范围，</w:t>
      </w:r>
      <w:r>
        <w:rPr>
          <w:rFonts w:hint="eastAsia"/>
          <w:sz w:val="24"/>
          <w:szCs w:val="24"/>
          <w:highlight w:val="none"/>
        </w:rPr>
        <w:t>且须提供一般纳税人证明。</w:t>
      </w:r>
      <w:r>
        <w:rPr>
          <w:rFonts w:hint="eastAsia"/>
          <w:sz w:val="24"/>
          <w:szCs w:val="24"/>
          <w:highlight w:val="none"/>
          <w:lang w:val="en-US" w:eastAsia="zh-CN"/>
        </w:rPr>
        <w:t>投标人中标后提供的货物需满足招标文件质检要求，招标人有权进行相关质检，若不满足要求，招标人有权要求更换.</w:t>
      </w:r>
    </w:p>
    <w:p w14:paraId="2CD1ABED">
      <w:pPr>
        <w:keepNext w:val="0"/>
        <w:keepLines w:val="0"/>
        <w:pageBreakBefore w:val="0"/>
        <w:widowControl w:val="0"/>
        <w:kinsoku/>
        <w:wordWrap/>
        <w:overflowPunct/>
        <w:topLinePunct w:val="0"/>
        <w:autoSpaceDE/>
        <w:autoSpaceDN/>
        <w:bidi w:val="0"/>
        <w:adjustRightInd/>
        <w:snapToGrid/>
        <w:spacing w:line="360" w:lineRule="auto"/>
        <w:textAlignment w:val="auto"/>
        <w:rPr>
          <w:rFonts w:cs="楷体"/>
          <w:bCs/>
          <w:snapToGrid w:val="0"/>
        </w:rPr>
      </w:pPr>
      <w:r>
        <w:rPr>
          <w:rFonts w:hint="eastAsia"/>
          <w:sz w:val="24"/>
          <w:szCs w:val="24"/>
          <w:highlight w:val="none"/>
          <w:lang w:val="en-US" w:eastAsia="zh-CN"/>
        </w:rPr>
        <w:t xml:space="preserve">3.2 </w:t>
      </w:r>
      <w:r>
        <w:rPr>
          <w:rFonts w:hint="eastAsia" w:hAnsi="宋体" w:cs="宋体"/>
          <w:szCs w:val="24"/>
        </w:rPr>
        <w:t>投标人业绩要求：</w:t>
      </w:r>
      <w:r>
        <w:rPr>
          <w:rFonts w:hint="eastAsia" w:hAnsi="宋体" w:cs="宋体"/>
          <w:szCs w:val="24"/>
          <w:u w:val="single"/>
        </w:rPr>
        <w:t>/</w:t>
      </w:r>
      <w:r>
        <w:rPr>
          <w:rFonts w:hint="eastAsia" w:hAnsi="宋体" w:cs="宋体"/>
          <w:szCs w:val="24"/>
        </w:rPr>
        <w:t>。</w:t>
      </w:r>
    </w:p>
    <w:p w14:paraId="0A3BDD6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sz w:val="24"/>
          <w:szCs w:val="24"/>
        </w:rPr>
      </w:pPr>
      <w:r>
        <w:rPr>
          <w:sz w:val="24"/>
          <w:szCs w:val="24"/>
        </w:rPr>
        <w:t>3.</w:t>
      </w:r>
      <w:r>
        <w:rPr>
          <w:rFonts w:hint="eastAsia"/>
          <w:sz w:val="24"/>
          <w:szCs w:val="24"/>
          <w:lang w:val="en-US" w:eastAsia="zh-CN"/>
        </w:rPr>
        <w:t>3</w:t>
      </w:r>
      <w:r>
        <w:rPr>
          <w:rFonts w:hint="eastAsia"/>
          <w:sz w:val="24"/>
          <w:szCs w:val="24"/>
        </w:rPr>
        <w:t xml:space="preserve"> 投标人财务要求：</w:t>
      </w:r>
      <w:r>
        <w:rPr>
          <w:rFonts w:hint="eastAsia" w:cs="楷体"/>
          <w:bCs/>
          <w:snapToGrid w:val="0"/>
        </w:rPr>
        <w:t>中标人履行合同期间，按照甲方支付金额开具增值税专用发票，</w:t>
      </w:r>
      <w:r>
        <w:rPr>
          <w:rFonts w:hint="eastAsia" w:cs="楷体"/>
          <w:bCs/>
          <w:snapToGrid w:val="0"/>
          <w:highlight w:val="yellow"/>
        </w:rPr>
        <w:t>税率为</w:t>
      </w:r>
      <w:r>
        <w:rPr>
          <w:rFonts w:hint="eastAsia" w:cs="楷体"/>
          <w:bCs/>
          <w:snapToGrid w:val="0"/>
          <w:highlight w:val="yellow"/>
          <w:lang w:val="en-US" w:eastAsia="zh-CN"/>
        </w:rPr>
        <w:t xml:space="preserve">3 </w:t>
      </w:r>
      <w:r>
        <w:rPr>
          <w:rFonts w:hint="eastAsia" w:cs="楷体"/>
          <w:bCs/>
          <w:snapToGrid w:val="0"/>
          <w:highlight w:val="yellow"/>
        </w:rPr>
        <w:t>%。</w:t>
      </w:r>
    </w:p>
    <w:p w14:paraId="31F5084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仿宋"/>
          <w:sz w:val="24"/>
          <w:szCs w:val="24"/>
          <w:lang w:val="en-US" w:eastAsia="zh-CN"/>
        </w:rPr>
      </w:pPr>
      <w:r>
        <w:rPr>
          <w:rFonts w:hint="eastAsia"/>
          <w:sz w:val="24"/>
          <w:szCs w:val="24"/>
          <w:lang w:val="en-US" w:eastAsia="zh-CN"/>
        </w:rPr>
        <w:t xml:space="preserve">3.4 </w:t>
      </w:r>
      <w:r>
        <w:rPr>
          <w:rFonts w:hint="eastAsia"/>
          <w:b w:val="0"/>
          <w:bCs w:val="0"/>
        </w:rPr>
        <w:t>质疑答复时间：评</w:t>
      </w:r>
      <w:r>
        <w:rPr>
          <w:rFonts w:hint="eastAsia"/>
        </w:rPr>
        <w:t>标委员会提出质疑，投标人需在15分钟内完成回复（包括提供佐证资料），过期无效。</w:t>
      </w:r>
    </w:p>
    <w:p w14:paraId="632AD367">
      <w:pPr>
        <w:keepNext w:val="0"/>
        <w:keepLines w:val="0"/>
        <w:pageBreakBefore w:val="0"/>
        <w:widowControl w:val="0"/>
        <w:kinsoku/>
        <w:wordWrap/>
        <w:overflowPunct/>
        <w:topLinePunct w:val="0"/>
        <w:autoSpaceDE/>
        <w:autoSpaceDN/>
        <w:bidi w:val="0"/>
        <w:adjustRightInd/>
        <w:snapToGrid/>
        <w:spacing w:line="360" w:lineRule="auto"/>
        <w:textAlignment w:val="auto"/>
        <w:rPr>
          <w:sz w:val="24"/>
          <w:szCs w:val="24"/>
        </w:rPr>
      </w:pPr>
      <w:r>
        <w:rPr>
          <w:rFonts w:hint="eastAsia"/>
          <w:sz w:val="24"/>
          <w:szCs w:val="24"/>
        </w:rPr>
        <w:t>3.</w:t>
      </w:r>
      <w:r>
        <w:rPr>
          <w:rFonts w:hint="eastAsia"/>
          <w:sz w:val="24"/>
          <w:szCs w:val="24"/>
          <w:lang w:val="en-US" w:eastAsia="zh-CN"/>
        </w:rPr>
        <w:t>5</w:t>
      </w:r>
      <w:r>
        <w:rPr>
          <w:sz w:val="24"/>
          <w:szCs w:val="24"/>
        </w:rPr>
        <w:t xml:space="preserve"> </w:t>
      </w:r>
      <w:r>
        <w:rPr>
          <w:rFonts w:hint="eastAsia"/>
          <w:sz w:val="24"/>
          <w:szCs w:val="24"/>
        </w:rPr>
        <w:t>联合体投标情况：</w:t>
      </w:r>
      <w:r>
        <w:rPr>
          <w:rFonts w:hint="eastAsia"/>
          <w:sz w:val="24"/>
          <w:szCs w:val="24"/>
          <w:u w:val="single"/>
        </w:rPr>
        <w:t>本项目不接受联合体投标</w:t>
      </w:r>
      <w:r>
        <w:rPr>
          <w:rFonts w:hint="eastAsia"/>
          <w:sz w:val="24"/>
          <w:szCs w:val="24"/>
        </w:rPr>
        <w:t xml:space="preserve"> 。</w:t>
      </w:r>
    </w:p>
    <w:p w14:paraId="5AE2542E">
      <w:pPr>
        <w:bidi w:val="0"/>
        <w:rPr>
          <w:rFonts w:hint="eastAsia"/>
          <w:sz w:val="24"/>
          <w:szCs w:val="24"/>
        </w:rPr>
      </w:pPr>
      <w:r>
        <w:rPr>
          <w:rFonts w:hint="eastAsia"/>
          <w:sz w:val="24"/>
          <w:szCs w:val="24"/>
        </w:rPr>
        <w:t>3</w:t>
      </w:r>
      <w:r>
        <w:rPr>
          <w:sz w:val="24"/>
          <w:szCs w:val="24"/>
        </w:rPr>
        <w:t>.</w:t>
      </w:r>
      <w:r>
        <w:rPr>
          <w:rFonts w:hint="eastAsia"/>
          <w:sz w:val="24"/>
          <w:szCs w:val="24"/>
          <w:lang w:val="en-US" w:eastAsia="zh-CN"/>
        </w:rPr>
        <w:t>6</w:t>
      </w:r>
      <w:r>
        <w:rPr>
          <w:sz w:val="24"/>
          <w:szCs w:val="24"/>
        </w:rPr>
        <w:t xml:space="preserve"> </w:t>
      </w:r>
      <w:r>
        <w:rPr>
          <w:rFonts w:hint="eastAsia"/>
          <w:sz w:val="24"/>
          <w:szCs w:val="24"/>
        </w:rPr>
        <w:t>投标人如在合肥市行政区域内被暂停投标资格且在暂停期内的则不具备投标资格, 后续招标人将对中标单位进行核查，若存在该情况，将取消中标资格。</w:t>
      </w:r>
    </w:p>
    <w:p w14:paraId="5FF5DE7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sz w:val="24"/>
          <w:szCs w:val="24"/>
        </w:rPr>
      </w:pPr>
      <w:r>
        <w:rPr>
          <w:rFonts w:hint="eastAsia"/>
          <w:sz w:val="24"/>
          <w:szCs w:val="24"/>
        </w:rPr>
        <w:t>3</w:t>
      </w:r>
      <w:r>
        <w:rPr>
          <w:sz w:val="24"/>
          <w:szCs w:val="24"/>
        </w:rPr>
        <w:t>.</w:t>
      </w:r>
      <w:r>
        <w:rPr>
          <w:rFonts w:hint="eastAsia"/>
          <w:sz w:val="24"/>
          <w:szCs w:val="24"/>
          <w:lang w:val="en-US" w:eastAsia="zh-CN"/>
        </w:rPr>
        <w:t>7</w:t>
      </w:r>
      <w:r>
        <w:rPr>
          <w:sz w:val="24"/>
          <w:szCs w:val="24"/>
        </w:rPr>
        <w:t xml:space="preserve"> </w:t>
      </w:r>
      <w:r>
        <w:rPr>
          <w:rFonts w:hint="eastAsia"/>
          <w:sz w:val="24"/>
          <w:szCs w:val="24"/>
        </w:rPr>
        <w:t xml:space="preserve">信用要求：在投标截止时间，投标人（含其不具有独立法人资格的分支机构）不得存在下列有效情形的，后续招标人将对中标单位进行核查，若存在该情况，将取消中标资格： </w:t>
      </w:r>
    </w:p>
    <w:p w14:paraId="4AB79EC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sz w:val="24"/>
          <w:szCs w:val="24"/>
        </w:rPr>
      </w:pPr>
      <w:r>
        <w:rPr>
          <w:rFonts w:hint="eastAsia"/>
          <w:sz w:val="24"/>
          <w:szCs w:val="24"/>
        </w:rPr>
        <w:t>（1）投标人被人民法院列入失信被执行人的；</w:t>
      </w:r>
    </w:p>
    <w:p w14:paraId="3878117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sz w:val="24"/>
          <w:szCs w:val="24"/>
        </w:rPr>
      </w:pPr>
      <w:r>
        <w:rPr>
          <w:rFonts w:hint="eastAsia"/>
          <w:sz w:val="24"/>
          <w:szCs w:val="24"/>
        </w:rPr>
        <w:t xml:space="preserve">（2）投标人被政府采购监管部门列入政府采购严重违法失信行为记录名单的； </w:t>
      </w:r>
    </w:p>
    <w:p w14:paraId="348E485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sz w:val="24"/>
          <w:szCs w:val="24"/>
        </w:rPr>
      </w:pPr>
      <w:r>
        <w:rPr>
          <w:rFonts w:hint="eastAsia"/>
          <w:sz w:val="24"/>
          <w:szCs w:val="24"/>
        </w:rPr>
        <w:t>（3）投标人被税务部门列入重大税收违法案件当事人名单的；</w:t>
      </w:r>
    </w:p>
    <w:p w14:paraId="35E3B8E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sz w:val="24"/>
          <w:szCs w:val="24"/>
        </w:rPr>
      </w:pPr>
      <w:r>
        <w:rPr>
          <w:rFonts w:hint="eastAsia"/>
          <w:sz w:val="24"/>
          <w:szCs w:val="24"/>
        </w:rPr>
        <w:t>（4）投标人近一年内发生过一般及以上等级的安全事故的；</w:t>
      </w:r>
    </w:p>
    <w:p w14:paraId="7B622C2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sz w:val="24"/>
          <w:szCs w:val="24"/>
        </w:rPr>
      </w:pPr>
      <w:r>
        <w:rPr>
          <w:rFonts w:hint="eastAsia"/>
          <w:sz w:val="24"/>
          <w:szCs w:val="24"/>
        </w:rPr>
        <w:t>（5）投标人近一年内因串围标、履约能力问题被行政处罚或限制投标或通报的；</w:t>
      </w:r>
    </w:p>
    <w:p w14:paraId="0789230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sz w:val="24"/>
          <w:szCs w:val="24"/>
        </w:rPr>
      </w:pPr>
      <w:r>
        <w:rPr>
          <w:rFonts w:hint="eastAsia"/>
          <w:sz w:val="24"/>
          <w:szCs w:val="24"/>
        </w:rPr>
        <w:t>（6）投标人（含所属子公司）或其主要管理人员以投标人或所属子公司身份起诉招标人的。</w:t>
      </w:r>
    </w:p>
    <w:p w14:paraId="47B3887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sz w:val="24"/>
          <w:szCs w:val="24"/>
        </w:rPr>
      </w:pPr>
      <w:r>
        <w:rPr>
          <w:rFonts w:hint="eastAsia"/>
          <w:sz w:val="24"/>
          <w:szCs w:val="24"/>
        </w:rPr>
        <w:t>“有效”是指“情形”规定的程度、适用的行政区域、起止期间处于有效状态。投标人的信用状况由招标人或招标代理机构、评标委员会等进行查询确认。投标人的信用状况评审时依据下述查询平台（网址）发布的信息：“信用中国”网站（www.creditchina.gov.cn）。</w:t>
      </w:r>
    </w:p>
    <w:p w14:paraId="0CB22E9A">
      <w:pPr>
        <w:bidi w:val="0"/>
        <w:rPr>
          <w:b/>
          <w:bCs/>
        </w:rPr>
      </w:pPr>
      <w:r>
        <w:rPr>
          <w:rFonts w:hint="eastAsia"/>
          <w:b/>
          <w:bCs/>
        </w:rPr>
        <w:t>4.招标文件的获取</w:t>
      </w:r>
    </w:p>
    <w:p w14:paraId="7B278D7D">
      <w:pPr>
        <w:bidi w:val="0"/>
        <w:rPr>
          <w:color w:val="FF0000"/>
          <w:highlight w:val="red"/>
        </w:rPr>
      </w:pPr>
      <w:r>
        <w:rPr>
          <w:rFonts w:hint="eastAsia"/>
          <w:b/>
          <w:bCs/>
        </w:rPr>
        <w:t>4.1获取时间：</w:t>
      </w:r>
      <w:r>
        <w:rPr>
          <w:rFonts w:hint="eastAsia"/>
          <w:highlight w:val="yellow"/>
        </w:rPr>
        <w:t>202</w:t>
      </w:r>
      <w:r>
        <w:rPr>
          <w:rFonts w:hint="eastAsia"/>
          <w:highlight w:val="yellow"/>
          <w:lang w:val="en-US" w:eastAsia="zh-CN"/>
        </w:rPr>
        <w:t>5</w:t>
      </w:r>
      <w:r>
        <w:rPr>
          <w:rFonts w:hint="eastAsia"/>
          <w:highlight w:val="yellow"/>
        </w:rPr>
        <w:t>年</w:t>
      </w:r>
      <w:r>
        <w:rPr>
          <w:rFonts w:hint="eastAsia"/>
          <w:highlight w:val="yellow"/>
          <w:lang w:val="en-US" w:eastAsia="zh-CN"/>
        </w:rPr>
        <w:t>4</w:t>
      </w:r>
      <w:r>
        <w:rPr>
          <w:rFonts w:hint="eastAsia"/>
          <w:highlight w:val="yellow"/>
        </w:rPr>
        <w:t>月</w:t>
      </w:r>
      <w:r>
        <w:rPr>
          <w:rFonts w:hint="eastAsia"/>
          <w:highlight w:val="yellow"/>
          <w:lang w:val="en-US" w:eastAsia="zh-CN"/>
        </w:rPr>
        <w:t>3</w:t>
      </w:r>
      <w:r>
        <w:rPr>
          <w:rFonts w:hint="eastAsia"/>
          <w:highlight w:val="yellow"/>
        </w:rPr>
        <w:t>日至202</w:t>
      </w:r>
      <w:r>
        <w:rPr>
          <w:rFonts w:hint="eastAsia"/>
          <w:highlight w:val="yellow"/>
          <w:lang w:val="en-US" w:eastAsia="zh-CN"/>
        </w:rPr>
        <w:t>5</w:t>
      </w:r>
      <w:r>
        <w:rPr>
          <w:rFonts w:hint="eastAsia"/>
          <w:highlight w:val="yellow"/>
        </w:rPr>
        <w:t>年</w:t>
      </w:r>
      <w:r>
        <w:rPr>
          <w:rFonts w:hint="eastAsia"/>
          <w:highlight w:val="yellow"/>
          <w:lang w:val="en-US" w:eastAsia="zh-CN"/>
        </w:rPr>
        <w:t>4</w:t>
      </w:r>
      <w:r>
        <w:rPr>
          <w:rFonts w:hint="eastAsia"/>
          <w:highlight w:val="yellow"/>
        </w:rPr>
        <w:t>月</w:t>
      </w:r>
      <w:r>
        <w:rPr>
          <w:rFonts w:hint="eastAsia"/>
          <w:highlight w:val="yellow"/>
          <w:lang w:val="en-US" w:eastAsia="zh-CN"/>
        </w:rPr>
        <w:t>10</w:t>
      </w:r>
      <w:r>
        <w:rPr>
          <w:rFonts w:hint="eastAsia"/>
          <w:highlight w:val="yellow"/>
        </w:rPr>
        <w:t>日16:00，</w:t>
      </w:r>
      <w:r>
        <w:rPr>
          <w:rFonts w:hint="eastAsia"/>
          <w:color w:val="FF0000"/>
          <w:highlight w:val="none"/>
        </w:rPr>
        <w:t>投标人需在本时间段在</w:t>
      </w:r>
      <w:r>
        <w:rPr>
          <w:rFonts w:hint="eastAsia"/>
          <w:color w:val="FF0000"/>
          <w:highlight w:val="none"/>
          <w:lang w:val="en-US" w:eastAsia="zh-CN"/>
        </w:rPr>
        <w:t>安徽巢湖路桥建设集团有限公司网站</w:t>
      </w:r>
      <w:r>
        <w:rPr>
          <w:rFonts w:hint="eastAsia"/>
          <w:color w:val="FF0000"/>
          <w:highlight w:val="none"/>
        </w:rPr>
        <w:t>、下载招标文件并缴纳投标保证金。</w:t>
      </w:r>
    </w:p>
    <w:p w14:paraId="26ABB2ED">
      <w:pPr>
        <w:bidi w:val="0"/>
        <w:rPr>
          <w:color w:val="auto"/>
          <w:highlight w:val="none"/>
        </w:rPr>
      </w:pPr>
      <w:r>
        <w:rPr>
          <w:rFonts w:hint="eastAsia"/>
          <w:b/>
          <w:bCs/>
        </w:rPr>
        <w:t>4</w:t>
      </w:r>
      <w:r>
        <w:rPr>
          <w:b/>
          <w:bCs/>
        </w:rPr>
        <w:t>.2</w:t>
      </w:r>
      <w:r>
        <w:rPr>
          <w:rFonts w:hint="eastAsia"/>
          <w:b/>
          <w:bCs/>
        </w:rPr>
        <w:t>报名方式：</w:t>
      </w:r>
      <w:r>
        <w:rPr>
          <w:rFonts w:hint="eastAsia"/>
          <w:color w:val="auto"/>
          <w:highlight w:val="none"/>
          <w:lang w:val="en-US" w:eastAsia="zh-CN"/>
        </w:rPr>
        <w:t>详见安徽巢湖路桥建设集团有限公司网站招标文件</w:t>
      </w:r>
      <w:r>
        <w:rPr>
          <w:rFonts w:hint="eastAsia"/>
          <w:color w:val="auto"/>
          <w:highlight w:val="none"/>
        </w:rPr>
        <w:t>。</w:t>
      </w:r>
    </w:p>
    <w:p w14:paraId="02274167">
      <w:pPr>
        <w:bidi w:val="0"/>
        <w:rPr>
          <w:highlight w:val="none"/>
        </w:rPr>
      </w:pPr>
      <w:r>
        <w:rPr>
          <w:rFonts w:hint="eastAsia"/>
          <w:b/>
          <w:bCs/>
        </w:rPr>
        <w:t>4</w:t>
      </w:r>
      <w:r>
        <w:rPr>
          <w:b/>
          <w:bCs/>
        </w:rPr>
        <w:t>.3</w:t>
      </w:r>
      <w:r>
        <w:rPr>
          <w:rFonts w:hint="eastAsia"/>
          <w:b/>
          <w:bCs/>
        </w:rPr>
        <w:t>招标文件获取办法：</w:t>
      </w:r>
      <w:r>
        <w:rPr>
          <w:rFonts w:hint="eastAsia"/>
          <w:highlight w:val="none"/>
        </w:rPr>
        <w:t>投标人登</w:t>
      </w:r>
      <w:r>
        <w:rPr>
          <w:rFonts w:hint="eastAsia"/>
          <w:color w:val="auto"/>
          <w:highlight w:val="none"/>
        </w:rPr>
        <w:t>录</w:t>
      </w:r>
      <w:r>
        <w:rPr>
          <w:rFonts w:hint="eastAsia"/>
          <w:color w:val="auto"/>
          <w:highlight w:val="none"/>
          <w:lang w:val="en-US" w:eastAsia="zh-CN"/>
        </w:rPr>
        <w:t>安徽巢湖路桥建设集团有限公司网站</w:t>
      </w:r>
      <w:r>
        <w:rPr>
          <w:rFonts w:hint="eastAsia"/>
          <w:color w:val="auto"/>
          <w:highlight w:val="none"/>
        </w:rPr>
        <w:t>，</w:t>
      </w:r>
      <w:r>
        <w:rPr>
          <w:rFonts w:hint="eastAsia"/>
          <w:highlight w:val="none"/>
        </w:rPr>
        <w:t>网上查看项目公告页面，可直接下载招标文件，无须办理购买手续。</w:t>
      </w:r>
    </w:p>
    <w:p w14:paraId="05A807BB">
      <w:pPr>
        <w:bidi w:val="0"/>
        <w:rPr>
          <w:rFonts w:hint="eastAsia"/>
          <w:b/>
          <w:bCs/>
        </w:rPr>
      </w:pPr>
      <w:r>
        <w:rPr>
          <w:rFonts w:hint="eastAsia"/>
          <w:b/>
          <w:bCs/>
        </w:rPr>
        <w:t>5.开标时间及地点（即投标文件的递交地点及截止时间）</w:t>
      </w:r>
    </w:p>
    <w:p w14:paraId="3DC8B450">
      <w:pPr>
        <w:bidi w:val="0"/>
        <w:rPr>
          <w:rFonts w:hint="default" w:eastAsia="仿宋"/>
          <w:highlight w:val="green"/>
          <w:lang w:val="en-US" w:eastAsia="zh-CN"/>
        </w:rPr>
      </w:pPr>
      <w:r>
        <w:rPr>
          <w:rFonts w:hint="eastAsia"/>
          <w:b/>
          <w:bCs/>
        </w:rPr>
        <w:t>5.1开标时间：</w:t>
      </w:r>
      <w:r>
        <w:rPr>
          <w:rFonts w:hint="eastAsia"/>
          <w:highlight w:val="green"/>
        </w:rPr>
        <w:t>202</w:t>
      </w:r>
      <w:r>
        <w:rPr>
          <w:rFonts w:hint="eastAsia"/>
          <w:highlight w:val="green"/>
          <w:lang w:val="en-US" w:eastAsia="zh-CN"/>
        </w:rPr>
        <w:t>5</w:t>
      </w:r>
      <w:r>
        <w:rPr>
          <w:rFonts w:hint="eastAsia"/>
          <w:highlight w:val="green"/>
        </w:rPr>
        <w:t>年</w:t>
      </w:r>
      <w:r>
        <w:rPr>
          <w:rFonts w:hint="eastAsia"/>
          <w:highlight w:val="green"/>
          <w:lang w:val="en-US" w:eastAsia="zh-CN"/>
        </w:rPr>
        <w:t>4</w:t>
      </w:r>
      <w:r>
        <w:rPr>
          <w:rFonts w:hint="eastAsia"/>
          <w:highlight w:val="green"/>
        </w:rPr>
        <w:t>月</w:t>
      </w:r>
      <w:r>
        <w:rPr>
          <w:rFonts w:hint="eastAsia"/>
          <w:highlight w:val="green"/>
          <w:lang w:val="en-US" w:eastAsia="zh-CN"/>
        </w:rPr>
        <w:t>11</w:t>
      </w:r>
      <w:r>
        <w:rPr>
          <w:rFonts w:hint="eastAsia"/>
          <w:highlight w:val="green"/>
        </w:rPr>
        <w:t>日</w:t>
      </w:r>
      <w:r>
        <w:rPr>
          <w:rFonts w:hint="eastAsia"/>
          <w:highlight w:val="green"/>
          <w:lang w:val="en-US" w:eastAsia="zh-CN"/>
        </w:rPr>
        <w:t>15</w:t>
      </w:r>
      <w:r>
        <w:rPr>
          <w:rFonts w:hint="eastAsia"/>
          <w:highlight w:val="green"/>
        </w:rPr>
        <w:t>:</w:t>
      </w:r>
      <w:r>
        <w:rPr>
          <w:rFonts w:hint="eastAsia"/>
          <w:highlight w:val="green"/>
          <w:lang w:val="en-US" w:eastAsia="zh-CN"/>
        </w:rPr>
        <w:t>00</w:t>
      </w:r>
    </w:p>
    <w:p w14:paraId="541724E0">
      <w:pPr>
        <w:bidi w:val="0"/>
        <w:rPr>
          <w:rFonts w:hint="default" w:eastAsia="仿宋"/>
          <w:color w:val="auto"/>
          <w:lang w:val="en-US" w:eastAsia="zh-CN"/>
        </w:rPr>
      </w:pPr>
      <w:r>
        <w:rPr>
          <w:rFonts w:hint="eastAsia"/>
          <w:b/>
          <w:bCs/>
        </w:rPr>
        <w:t>5.2开标地点：</w:t>
      </w:r>
      <w:r>
        <w:rPr>
          <w:rFonts w:hint="eastAsia"/>
          <w:color w:val="auto"/>
          <w:highlight w:val="none"/>
          <w:lang w:val="en-US" w:eastAsia="zh-CN"/>
        </w:rPr>
        <w:t>巢湖市紫薇路99号</w:t>
      </w:r>
      <w:r>
        <w:rPr>
          <w:rFonts w:hint="eastAsia"/>
          <w:color w:val="auto"/>
          <w:highlight w:val="none"/>
        </w:rPr>
        <w:t>，</w:t>
      </w:r>
      <w:r>
        <w:rPr>
          <w:rFonts w:hint="eastAsia"/>
          <w:color w:val="auto"/>
          <w:highlight w:val="none"/>
          <w:lang w:val="en-US" w:eastAsia="zh-CN"/>
        </w:rPr>
        <w:t>安徽巢湖路桥建设集团有限公司7楼会议室。</w:t>
      </w:r>
    </w:p>
    <w:p w14:paraId="494B48D7">
      <w:pPr>
        <w:bidi w:val="0"/>
        <w:rPr>
          <w:rFonts w:hint="eastAsia"/>
          <w:b/>
          <w:bCs/>
          <w:color w:val="auto"/>
        </w:rPr>
      </w:pPr>
      <w:r>
        <w:rPr>
          <w:rFonts w:hint="eastAsia"/>
          <w:b/>
          <w:bCs/>
          <w:color w:val="auto"/>
        </w:rPr>
        <w:t>6.发布公告的媒介</w:t>
      </w:r>
    </w:p>
    <w:p w14:paraId="309DEC0D">
      <w:pPr>
        <w:bidi w:val="0"/>
        <w:rPr>
          <w:highlight w:val="none"/>
        </w:rPr>
      </w:pPr>
      <w:r>
        <w:rPr>
          <w:rFonts w:hint="eastAsia"/>
          <w:color w:val="auto"/>
          <w:highlight w:val="none"/>
        </w:rPr>
        <w:t>本次招标公告同时在</w:t>
      </w:r>
      <w:r>
        <w:rPr>
          <w:rFonts w:hint="eastAsia"/>
          <w:color w:val="auto"/>
          <w:highlight w:val="none"/>
          <w:lang w:val="en-US" w:eastAsia="zh-CN"/>
        </w:rPr>
        <w:t>安徽巢湖路桥建设集团有限公司网站</w:t>
      </w:r>
      <w:r>
        <w:rPr>
          <w:rFonts w:hint="eastAsia"/>
          <w:color w:val="auto"/>
          <w:highlight w:val="none"/>
        </w:rPr>
        <w:t>（网址：http://www.ahchlqjt.com/）</w:t>
      </w:r>
      <w:r>
        <w:rPr>
          <w:rFonts w:hint="eastAsia"/>
          <w:highlight w:val="none"/>
        </w:rPr>
        <w:t>上发布。</w:t>
      </w:r>
    </w:p>
    <w:p w14:paraId="18ABA0E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sz w:val="24"/>
          <w:szCs w:val="24"/>
        </w:rPr>
      </w:pPr>
      <w:r>
        <w:rPr>
          <w:rFonts w:hint="eastAsia"/>
          <w:sz w:val="24"/>
          <w:szCs w:val="24"/>
          <w:lang w:val="en-US" w:eastAsia="zh-CN"/>
        </w:rPr>
        <w:t>7</w:t>
      </w:r>
      <w:r>
        <w:rPr>
          <w:rFonts w:hint="eastAsia"/>
          <w:sz w:val="24"/>
          <w:szCs w:val="24"/>
        </w:rPr>
        <w:t>.联系方式</w:t>
      </w:r>
    </w:p>
    <w:p w14:paraId="450A98F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仿宋"/>
          <w:sz w:val="24"/>
          <w:szCs w:val="24"/>
          <w:lang w:val="en-US" w:eastAsia="zh-CN"/>
        </w:rPr>
      </w:pPr>
      <w:r>
        <w:rPr>
          <w:rFonts w:hint="eastAsia"/>
          <w:sz w:val="24"/>
          <w:szCs w:val="24"/>
          <w:lang w:val="en-US" w:eastAsia="zh-CN"/>
        </w:rPr>
        <w:t>7</w:t>
      </w:r>
      <w:r>
        <w:rPr>
          <w:rFonts w:hint="eastAsia"/>
          <w:sz w:val="24"/>
          <w:szCs w:val="24"/>
        </w:rPr>
        <w:t>.1招标</w:t>
      </w:r>
      <w:r>
        <w:rPr>
          <w:rFonts w:hint="eastAsia"/>
          <w:sz w:val="24"/>
          <w:szCs w:val="24"/>
          <w:lang w:eastAsia="zh-CN"/>
        </w:rPr>
        <w:t>组织单位</w:t>
      </w:r>
    </w:p>
    <w:p w14:paraId="2072202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仿宋"/>
          <w:sz w:val="24"/>
          <w:szCs w:val="24"/>
          <w:highlight w:val="none"/>
          <w:lang w:eastAsia="zh-CN"/>
        </w:rPr>
      </w:pPr>
      <w:r>
        <w:rPr>
          <w:rFonts w:hint="eastAsia"/>
          <w:sz w:val="24"/>
          <w:szCs w:val="24"/>
          <w:highlight w:val="none"/>
        </w:rPr>
        <w:t>招标人：</w:t>
      </w:r>
      <w:r>
        <w:rPr>
          <w:rFonts w:hint="eastAsia"/>
          <w:sz w:val="24"/>
          <w:szCs w:val="24"/>
          <w:highlight w:val="none"/>
          <w:lang w:eastAsia="zh-CN"/>
        </w:rPr>
        <w:t>安徽巢湖路桥建设集团有限公司</w:t>
      </w:r>
    </w:p>
    <w:p w14:paraId="2A537FB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sz w:val="24"/>
          <w:szCs w:val="24"/>
          <w:highlight w:val="none"/>
        </w:rPr>
      </w:pPr>
      <w:r>
        <w:rPr>
          <w:rFonts w:hint="eastAsia"/>
          <w:sz w:val="24"/>
          <w:szCs w:val="24"/>
          <w:highlight w:val="none"/>
        </w:rPr>
        <w:t>联系人：孙工</w:t>
      </w:r>
    </w:p>
    <w:p w14:paraId="2E858730">
      <w:pPr>
        <w:keepNext w:val="0"/>
        <w:keepLines w:val="0"/>
        <w:pageBreakBefore w:val="0"/>
        <w:widowControl w:val="0"/>
        <w:kinsoku/>
        <w:wordWrap/>
        <w:overflowPunct/>
        <w:topLinePunct w:val="0"/>
        <w:autoSpaceDE/>
        <w:autoSpaceDN/>
        <w:bidi w:val="0"/>
        <w:adjustRightInd/>
        <w:snapToGrid/>
        <w:spacing w:line="360" w:lineRule="auto"/>
        <w:textAlignment w:val="auto"/>
        <w:rPr>
          <w:sz w:val="24"/>
          <w:szCs w:val="24"/>
          <w:highlight w:val="none"/>
        </w:rPr>
      </w:pPr>
      <w:r>
        <w:rPr>
          <w:rFonts w:hint="eastAsia"/>
          <w:sz w:val="24"/>
          <w:szCs w:val="24"/>
          <w:highlight w:val="none"/>
        </w:rPr>
        <w:t>电  话：</w:t>
      </w:r>
      <w:r>
        <w:rPr>
          <w:sz w:val="24"/>
          <w:szCs w:val="24"/>
          <w:highlight w:val="none"/>
        </w:rPr>
        <w:t>0551-62720030</w:t>
      </w:r>
    </w:p>
    <w:p w14:paraId="26B3683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sz w:val="24"/>
          <w:szCs w:val="24"/>
          <w:highlight w:val="none"/>
        </w:rPr>
      </w:pPr>
      <w:r>
        <w:rPr>
          <w:rFonts w:hint="eastAsia"/>
          <w:sz w:val="24"/>
          <w:szCs w:val="24"/>
          <w:highlight w:val="none"/>
          <w:lang w:val="en-US" w:eastAsia="zh-CN"/>
        </w:rPr>
        <w:t>7</w:t>
      </w:r>
      <w:r>
        <w:rPr>
          <w:rFonts w:hint="eastAsia"/>
          <w:sz w:val="24"/>
          <w:szCs w:val="24"/>
          <w:highlight w:val="none"/>
        </w:rPr>
        <w:t>.</w:t>
      </w:r>
      <w:r>
        <w:rPr>
          <w:sz w:val="24"/>
          <w:szCs w:val="24"/>
          <w:highlight w:val="none"/>
        </w:rPr>
        <w:t xml:space="preserve">2 </w:t>
      </w:r>
      <w:r>
        <w:rPr>
          <w:rFonts w:hint="eastAsia"/>
          <w:sz w:val="24"/>
          <w:szCs w:val="24"/>
          <w:highlight w:val="none"/>
        </w:rPr>
        <w:t>技术咨询地址</w:t>
      </w:r>
    </w:p>
    <w:p w14:paraId="0A900E2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sz w:val="24"/>
          <w:szCs w:val="24"/>
          <w:highlight w:val="none"/>
          <w:lang w:eastAsia="zh-CN"/>
        </w:rPr>
      </w:pPr>
      <w:r>
        <w:rPr>
          <w:rFonts w:hint="eastAsia"/>
          <w:sz w:val="24"/>
          <w:szCs w:val="24"/>
          <w:highlight w:val="none"/>
        </w:rPr>
        <w:t>地址：</w:t>
      </w:r>
      <w:r>
        <w:rPr>
          <w:rFonts w:hint="eastAsia"/>
          <w:sz w:val="24"/>
          <w:szCs w:val="24"/>
          <w:highlight w:val="none"/>
          <w:lang w:val="en-US" w:eastAsia="zh-CN"/>
        </w:rPr>
        <w:t>安徽巢湖路桥建设集团有限公司七楼</w:t>
      </w:r>
      <w:r>
        <w:rPr>
          <w:rFonts w:hint="eastAsia"/>
          <w:sz w:val="24"/>
          <w:szCs w:val="24"/>
          <w:highlight w:val="none"/>
          <w:lang w:eastAsia="zh-CN"/>
        </w:rPr>
        <w:t>党群工作部</w:t>
      </w:r>
    </w:p>
    <w:p w14:paraId="556AD98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sz w:val="24"/>
          <w:szCs w:val="24"/>
          <w:highlight w:val="none"/>
          <w:lang w:val="en-US" w:eastAsia="zh-CN"/>
        </w:rPr>
      </w:pPr>
      <w:r>
        <w:rPr>
          <w:rFonts w:hint="eastAsia"/>
          <w:sz w:val="24"/>
          <w:szCs w:val="24"/>
          <w:highlight w:val="none"/>
        </w:rPr>
        <w:t>联系人：</w:t>
      </w:r>
      <w:r>
        <w:rPr>
          <w:rFonts w:hint="eastAsia"/>
          <w:sz w:val="24"/>
          <w:szCs w:val="24"/>
          <w:highlight w:val="none"/>
          <w:lang w:val="en-US" w:eastAsia="zh-CN"/>
        </w:rPr>
        <w:t>雍工</w:t>
      </w:r>
    </w:p>
    <w:p w14:paraId="47D2568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仿宋"/>
          <w:sz w:val="24"/>
          <w:szCs w:val="24"/>
          <w:highlight w:val="none"/>
          <w:lang w:val="en-US" w:eastAsia="zh-CN"/>
        </w:rPr>
      </w:pPr>
      <w:r>
        <w:rPr>
          <w:rFonts w:hint="eastAsia"/>
          <w:sz w:val="24"/>
          <w:szCs w:val="24"/>
          <w:highlight w:val="none"/>
        </w:rPr>
        <w:t>电话：</w:t>
      </w:r>
      <w:r>
        <w:rPr>
          <w:rFonts w:hint="eastAsia"/>
          <w:sz w:val="24"/>
          <w:szCs w:val="24"/>
          <w:highlight w:val="none"/>
          <w:lang w:val="en-US" w:eastAsia="zh-CN"/>
        </w:rPr>
        <w:t>18298020188</w:t>
      </w:r>
    </w:p>
    <w:p w14:paraId="6F2063B9">
      <w:pPr>
        <w:bidi w:val="0"/>
        <w:rPr>
          <w:rFonts w:hint="eastAsia"/>
          <w:b/>
          <w:bCs/>
        </w:rPr>
      </w:pPr>
      <w:bookmarkStart w:id="2" w:name="_Hlk168058783"/>
      <w:bookmarkStart w:id="3" w:name="_Hlk167874117"/>
      <w:r>
        <w:rPr>
          <w:rFonts w:hint="eastAsia"/>
          <w:b/>
          <w:bCs/>
        </w:rPr>
        <w:t>8.投标保证金，采用（银行转账、银行电汇）形式递交，具体要求如下：</w:t>
      </w:r>
    </w:p>
    <w:p w14:paraId="5DEA9E20">
      <w:pPr>
        <w:bidi w:val="0"/>
        <w:rPr>
          <w:b/>
          <w:bCs/>
        </w:rPr>
      </w:pPr>
      <w:r>
        <w:rPr>
          <w:rFonts w:hint="eastAsia"/>
          <w:b/>
          <w:bCs/>
        </w:rPr>
        <w:t>8.1采用银行转账、银行电汇</w:t>
      </w:r>
    </w:p>
    <w:p w14:paraId="63508E71">
      <w:pPr>
        <w:bidi w:val="0"/>
      </w:pPr>
      <w:r>
        <w:rPr>
          <w:rFonts w:hint="eastAsia"/>
        </w:rPr>
        <w:t>请投标单位于</w:t>
      </w:r>
      <w:r>
        <w:rPr>
          <w:rFonts w:hint="eastAsia"/>
          <w:highlight w:val="none"/>
        </w:rPr>
        <w:t>202</w:t>
      </w:r>
      <w:r>
        <w:rPr>
          <w:rFonts w:hint="eastAsia"/>
          <w:highlight w:val="none"/>
          <w:lang w:val="en-US" w:eastAsia="zh-CN"/>
        </w:rPr>
        <w:t>5</w:t>
      </w:r>
      <w:r>
        <w:rPr>
          <w:rFonts w:hint="eastAsia"/>
          <w:highlight w:val="none"/>
        </w:rPr>
        <w:t>年</w:t>
      </w:r>
      <w:r>
        <w:rPr>
          <w:rFonts w:hint="eastAsia"/>
          <w:highlight w:val="none"/>
          <w:lang w:val="en-US" w:eastAsia="zh-CN"/>
        </w:rPr>
        <w:t>4</w:t>
      </w:r>
      <w:r>
        <w:rPr>
          <w:rFonts w:hint="eastAsia"/>
          <w:highlight w:val="none"/>
        </w:rPr>
        <w:t>月</w:t>
      </w:r>
      <w:r>
        <w:rPr>
          <w:rFonts w:hint="eastAsia"/>
          <w:highlight w:val="none"/>
          <w:lang w:val="en-US" w:eastAsia="zh-CN"/>
        </w:rPr>
        <w:t>10</w:t>
      </w:r>
      <w:r>
        <w:rPr>
          <w:rFonts w:hint="eastAsia"/>
          <w:highlight w:val="none"/>
        </w:rPr>
        <w:t>日16:00前：</w:t>
      </w:r>
      <w:r>
        <w:rPr>
          <w:rFonts w:hint="eastAsia"/>
        </w:rPr>
        <w:t>将投标保证金：</w:t>
      </w:r>
      <w:r>
        <w:rPr>
          <w:rFonts w:hint="eastAsia"/>
          <w:highlight w:val="green"/>
          <w:lang w:val="en-US" w:eastAsia="zh-CN"/>
        </w:rPr>
        <w:t>壹仟</w:t>
      </w:r>
      <w:r>
        <w:rPr>
          <w:rFonts w:hint="eastAsia"/>
          <w:highlight w:val="green"/>
        </w:rPr>
        <w:t>元整（</w:t>
      </w:r>
      <w:r>
        <w:rPr>
          <w:rFonts w:hint="eastAsia"/>
          <w:highlight w:val="green"/>
          <w:lang w:val="en-US" w:eastAsia="zh-CN"/>
        </w:rPr>
        <w:t>1</w:t>
      </w:r>
      <w:r>
        <w:rPr>
          <w:rFonts w:hint="eastAsia"/>
          <w:highlight w:val="green"/>
        </w:rPr>
        <w:t>000</w:t>
      </w:r>
      <w:r>
        <w:rPr>
          <w:rFonts w:hint="eastAsia"/>
        </w:rPr>
        <w:t>元）。转至以下公司帐户：否则视为放弃投标资格（投标人提交投标保证金时请备注本次投标项目名称）。投标保证金应当从投标人基本存款账户转出，投标保证金转出账户与投标人投标文件提供的基本存款账户不一致的，视为未按照招标文件规定提交投标保证金。</w:t>
      </w:r>
    </w:p>
    <w:tbl>
      <w:tblPr>
        <w:tblStyle w:val="20"/>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296"/>
      </w:tblGrid>
      <w:tr w14:paraId="62ACAA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296" w:type="dxa"/>
            <w:noWrap w:val="0"/>
            <w:vAlign w:val="top"/>
          </w:tcPr>
          <w:p w14:paraId="2F709121">
            <w:pPr>
              <w:spacing w:before="100" w:beforeAutospacing="1" w:line="360" w:lineRule="auto"/>
              <w:ind w:left="0" w:leftChars="0" w:firstLine="0" w:firstLineChars="0"/>
              <w:contextualSpacing/>
              <w:rPr>
                <w:rFonts w:hint="default" w:hAnsi="宋体" w:eastAsia="仿宋" w:cs="Arial"/>
                <w:color w:val="333333"/>
                <w:szCs w:val="24"/>
                <w:shd w:val="clear" w:color="auto" w:fill="FFFFFF"/>
                <w:lang w:val="en-US" w:eastAsia="zh-CN"/>
              </w:rPr>
            </w:pPr>
            <w:r>
              <w:rPr>
                <w:rFonts w:hAnsi="宋体" w:cs="Arial"/>
                <w:color w:val="333333"/>
                <w:szCs w:val="24"/>
                <w:highlight w:val="green"/>
                <w:shd w:val="clear" w:color="auto" w:fill="FFFFFF"/>
              </w:rPr>
              <w:t>保证金汇款账号：</w:t>
            </w:r>
            <w:r>
              <w:rPr>
                <w:rFonts w:hint="eastAsia" w:hAnsi="宋体" w:cs="Arial"/>
                <w:color w:val="333333"/>
                <w:szCs w:val="24"/>
                <w:highlight w:val="green"/>
                <w:shd w:val="clear" w:color="auto" w:fill="FFFFFF"/>
                <w:lang w:val="en-US" w:eastAsia="zh-CN"/>
              </w:rPr>
              <w:t>34001777708050510326</w:t>
            </w:r>
            <w:r>
              <w:rPr>
                <w:rFonts w:hAnsi="宋体" w:cs="Arial"/>
                <w:szCs w:val="24"/>
                <w:highlight w:val="green"/>
                <w:shd w:val="clear" w:color="auto" w:fill="FFFFFF"/>
              </w:rPr>
              <w:t>（当前保证金账号只对该项目有效！！）</w:t>
            </w:r>
            <w:r>
              <w:rPr>
                <w:rFonts w:hAnsi="宋体" w:cs="Arial"/>
                <w:color w:val="333333"/>
                <w:szCs w:val="24"/>
                <w:highlight w:val="green"/>
              </w:rPr>
              <w:br w:type="textWrapping"/>
            </w:r>
            <w:r>
              <w:rPr>
                <w:rFonts w:hAnsi="宋体" w:cs="Arial"/>
                <w:color w:val="333333"/>
                <w:szCs w:val="24"/>
                <w:highlight w:val="green"/>
                <w:shd w:val="clear" w:color="auto" w:fill="FFFFFF"/>
              </w:rPr>
              <w:t>汇款账户户名：</w:t>
            </w:r>
            <w:r>
              <w:rPr>
                <w:rFonts w:hint="eastAsia" w:hAnsi="宋体" w:cs="Arial"/>
                <w:color w:val="333333"/>
                <w:szCs w:val="24"/>
                <w:highlight w:val="green"/>
                <w:shd w:val="clear" w:color="auto" w:fill="FFFFFF"/>
                <w:lang w:val="en-US" w:eastAsia="zh-CN"/>
              </w:rPr>
              <w:t>安徽巢湖路桥建设集团有限公司</w:t>
            </w:r>
            <w:r>
              <w:rPr>
                <w:rFonts w:hAnsi="宋体" w:cs="Arial"/>
                <w:color w:val="333333"/>
                <w:szCs w:val="24"/>
                <w:highlight w:val="green"/>
              </w:rPr>
              <w:br w:type="textWrapping"/>
            </w:r>
            <w:r>
              <w:rPr>
                <w:rFonts w:hAnsi="宋体" w:cs="Arial"/>
                <w:color w:val="333333"/>
                <w:szCs w:val="24"/>
                <w:highlight w:val="green"/>
                <w:shd w:val="clear" w:color="auto" w:fill="FFFFFF"/>
              </w:rPr>
              <w:t>汇款账户开户行：</w:t>
            </w:r>
            <w:r>
              <w:rPr>
                <w:rFonts w:hint="eastAsia" w:hAnsi="宋体" w:cs="Arial"/>
                <w:color w:val="333333"/>
                <w:szCs w:val="24"/>
                <w:highlight w:val="green"/>
                <w:shd w:val="clear" w:color="auto" w:fill="FFFFFF"/>
                <w:lang w:val="en-US" w:eastAsia="zh-CN"/>
              </w:rPr>
              <w:t>建设巢湖长江支行</w:t>
            </w:r>
          </w:p>
        </w:tc>
      </w:tr>
    </w:tbl>
    <w:p w14:paraId="2111AEE2">
      <w:pPr>
        <w:bidi w:val="0"/>
      </w:pPr>
      <w:r>
        <w:rPr>
          <w:rFonts w:hint="eastAsia"/>
          <w:b/>
          <w:bCs/>
        </w:rPr>
        <w:t>8.</w:t>
      </w:r>
      <w:r>
        <w:rPr>
          <w:rFonts w:hint="eastAsia"/>
          <w:b/>
          <w:bCs/>
          <w:lang w:val="en-US" w:eastAsia="zh-CN"/>
        </w:rPr>
        <w:t>2</w:t>
      </w:r>
      <w:r>
        <w:rPr>
          <w:rFonts w:hint="eastAsia"/>
          <w:b/>
          <w:bCs/>
        </w:rPr>
        <w:t>其他要求：</w:t>
      </w:r>
    </w:p>
    <w:p w14:paraId="6C26F828">
      <w:pPr>
        <w:bidi w:val="0"/>
      </w:pPr>
      <w:r>
        <w:rPr>
          <w:rFonts w:hint="eastAsia"/>
        </w:rPr>
        <w:t>（1）且投标保证金须从投标人基本账户转出，开标前招标人将查验到账情况，未到账的投标单位否决其投标。退款只退回投标单位账户，不退还个人。</w:t>
      </w:r>
    </w:p>
    <w:p w14:paraId="501EE547">
      <w:pPr>
        <w:bidi w:val="0"/>
      </w:pPr>
      <w:r>
        <w:rPr>
          <w:rFonts w:hint="eastAsia"/>
        </w:rPr>
        <w:t>（2）投标保证金退还：招标人与中标人签订合同后5个工作日内,无息向未中标人一次性退还投标保证金。</w:t>
      </w:r>
    </w:p>
    <w:p w14:paraId="1AFFDF56">
      <w:pPr>
        <w:bidi w:val="0"/>
      </w:pPr>
      <w:r>
        <w:rPr>
          <w:rFonts w:hint="eastAsia"/>
        </w:rPr>
        <w:t>（3）投标保证金截止时间按照到账时间为准，请各投标人控制保证金到账时间。</w:t>
      </w:r>
    </w:p>
    <w:p w14:paraId="546DD985">
      <w:pPr>
        <w:bidi w:val="0"/>
      </w:pPr>
      <w:r>
        <w:rPr>
          <w:rFonts w:hint="eastAsia"/>
        </w:rPr>
        <w:t>（</w:t>
      </w:r>
      <w:r>
        <w:rPr>
          <w:rFonts w:hint="eastAsia"/>
          <w:lang w:val="en-US" w:eastAsia="zh-CN"/>
        </w:rPr>
        <w:t>4</w:t>
      </w:r>
      <w:r>
        <w:rPr>
          <w:rFonts w:hint="eastAsia"/>
        </w:rPr>
        <w:t>）投标保证金弄虚作假情形：投标人采用虚假银行保函（或担保机构担保或保证保险）方式提交投标保证金的，除依法承担弄虚作假、骗取中标的法律责任外，还应根据招标文件规定承担投标保证金不予退还的民事责任，其承担方式为限时足额缴纳招标文件所列全部投标保证金，投标人在招标人发出追缴通知后的规定缴纳时间内不能足额支付投标保证金的，招标人将依法提起诉讼追缴，招标人因此发生的诉讼费、律师代理费等费用均由投标人承担。</w:t>
      </w:r>
    </w:p>
    <w:bookmarkEnd w:id="2"/>
    <w:bookmarkEnd w:id="3"/>
    <w:p w14:paraId="38FBE88B">
      <w:pPr>
        <w:bidi w:val="0"/>
      </w:pPr>
      <w:r>
        <w:rPr>
          <w:rFonts w:hint="eastAsia"/>
          <w:b/>
          <w:bCs/>
        </w:rPr>
        <w:t>9.否决投标文件的情况</w:t>
      </w:r>
    </w:p>
    <w:p w14:paraId="72EC05D3">
      <w:pPr>
        <w:bidi w:val="0"/>
        <w:rPr>
          <w:rFonts w:hint="eastAsia"/>
        </w:rPr>
      </w:pPr>
      <w:bookmarkStart w:id="4" w:name="_Hlk168495471"/>
      <w:r>
        <w:rPr>
          <w:rFonts w:hint="eastAsia"/>
        </w:rPr>
        <w:t>出现下列情况之一时，评标委员会有权宣布否决投标文件：</w:t>
      </w:r>
    </w:p>
    <w:p w14:paraId="4C795849">
      <w:pPr>
        <w:bidi w:val="0"/>
        <w:rPr>
          <w:rFonts w:hint="eastAsia"/>
        </w:rPr>
      </w:pPr>
      <w:r>
        <w:rPr>
          <w:rFonts w:hint="eastAsia"/>
        </w:rPr>
        <w:t>（1）评标委员会一致认为投标人存在围标、串标行为。</w:t>
      </w:r>
    </w:p>
    <w:p w14:paraId="126E6D8E">
      <w:pPr>
        <w:bidi w:val="0"/>
      </w:pPr>
      <w:r>
        <w:rPr>
          <w:rFonts w:hint="eastAsia"/>
        </w:rPr>
        <w:t>（2）投标人的报价超过控制价的（指：控制总价）或修改控制价清单实质性内容（指：清单子目、技术要求、清单数量）。</w:t>
      </w:r>
    </w:p>
    <w:p w14:paraId="222B3F57">
      <w:pPr>
        <w:keepNext w:val="0"/>
        <w:keepLines w:val="0"/>
        <w:pageBreakBefore w:val="0"/>
        <w:widowControl w:val="0"/>
        <w:kinsoku/>
        <w:wordWrap/>
        <w:overflowPunct/>
        <w:topLinePunct w:val="0"/>
        <w:autoSpaceDE/>
        <w:autoSpaceDN/>
        <w:bidi w:val="0"/>
        <w:adjustRightInd/>
        <w:snapToGrid/>
        <w:spacing w:line="540" w:lineRule="exact"/>
        <w:textAlignment w:val="auto"/>
      </w:pPr>
      <w:r>
        <w:rPr>
          <w:rFonts w:hint="eastAsia"/>
        </w:rPr>
        <w:t>（3）投标人资格要求审查不通过。</w:t>
      </w:r>
    </w:p>
    <w:p w14:paraId="47E8252C">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rPr>
      </w:pPr>
      <w:r>
        <w:rPr>
          <w:rFonts w:hint="eastAsia"/>
        </w:rPr>
        <w:t>（4）未在规定时间内缴纳投标保证金或递交投标文件。</w:t>
      </w:r>
    </w:p>
    <w:p w14:paraId="3020598B">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rPr>
      </w:pPr>
      <w:r>
        <w:rPr>
          <w:rFonts w:hint="eastAsia"/>
        </w:rPr>
        <w:t>（5）无投标函、授权委托书或者投标函、授权委托书未按要求签字、盖章。</w:t>
      </w:r>
    </w:p>
    <w:p w14:paraId="3A39886F">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rPr>
      </w:pPr>
      <w:r>
        <w:rPr>
          <w:rFonts w:hint="eastAsia"/>
        </w:rPr>
        <w:t>（6）未按招标文件要求提供投标文件份数或投标文件散装（未进行任何装订）或未密封。</w:t>
      </w:r>
    </w:p>
    <w:p w14:paraId="30A21531">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rPr>
      </w:pPr>
      <w:r>
        <w:rPr>
          <w:rFonts w:hint="eastAsia"/>
        </w:rPr>
        <w:t>（7）评标委员会评审后一致认定应予否决投标文件的。</w:t>
      </w:r>
    </w:p>
    <w:bookmarkEnd w:id="4"/>
    <w:p w14:paraId="401F931C">
      <w:pPr>
        <w:keepNext w:val="0"/>
        <w:keepLines w:val="0"/>
        <w:pageBreakBefore w:val="0"/>
        <w:widowControl w:val="0"/>
        <w:kinsoku/>
        <w:wordWrap/>
        <w:overflowPunct/>
        <w:topLinePunct w:val="0"/>
        <w:autoSpaceDE/>
        <w:autoSpaceDN/>
        <w:bidi w:val="0"/>
        <w:adjustRightInd/>
        <w:snapToGrid/>
        <w:spacing w:line="540" w:lineRule="exact"/>
        <w:textAlignment w:val="auto"/>
        <w:rPr>
          <w:b/>
          <w:bCs/>
        </w:rPr>
      </w:pPr>
      <w:r>
        <w:rPr>
          <w:b/>
          <w:bCs/>
        </w:rPr>
        <w:t>10</w:t>
      </w:r>
      <w:r>
        <w:rPr>
          <w:rFonts w:hint="eastAsia"/>
          <w:b/>
          <w:bCs/>
        </w:rPr>
        <w:t>.项目流标情况</w:t>
      </w:r>
    </w:p>
    <w:p w14:paraId="358EBB6D">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rPr>
      </w:pPr>
      <w:r>
        <w:rPr>
          <w:rFonts w:hint="eastAsia"/>
        </w:rPr>
        <w:t>出现下列情况之一时，评标委员会有权宣布项目流标：</w:t>
      </w:r>
    </w:p>
    <w:p w14:paraId="2B349607">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rPr>
      </w:pPr>
      <w:r>
        <w:rPr>
          <w:rFonts w:hint="eastAsia"/>
        </w:rPr>
        <w:t>（1）出现影响公正的违法、违规行为的。</w:t>
      </w:r>
    </w:p>
    <w:p w14:paraId="2079F499">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rPr>
      </w:pPr>
      <w:r>
        <w:rPr>
          <w:rFonts w:hint="eastAsia"/>
        </w:rPr>
        <w:t>（2）因重大变故，投标任务取消的。</w:t>
      </w:r>
    </w:p>
    <w:p w14:paraId="6710066D">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rPr>
      </w:pPr>
      <w:r>
        <w:rPr>
          <w:rFonts w:hint="eastAsia"/>
        </w:rPr>
        <w:t>（3）缴纳保证金的投标人不满足三家（备注：若在评审过程中，存在否决投标文件情况，导致经过评审的有效投标人不满足三家，评标委员会可根据项目是否具有竞争性来决定是否继续评审）。</w:t>
      </w:r>
    </w:p>
    <w:p w14:paraId="617CFFE8">
      <w:pPr>
        <w:keepNext w:val="0"/>
        <w:keepLines w:val="0"/>
        <w:pageBreakBefore w:val="0"/>
        <w:widowControl w:val="0"/>
        <w:kinsoku/>
        <w:wordWrap/>
        <w:overflowPunct/>
        <w:topLinePunct w:val="0"/>
        <w:autoSpaceDE/>
        <w:autoSpaceDN/>
        <w:bidi w:val="0"/>
        <w:adjustRightInd/>
        <w:snapToGrid/>
        <w:spacing w:line="540" w:lineRule="exact"/>
        <w:textAlignment w:val="auto"/>
      </w:pPr>
      <w:r>
        <w:rPr>
          <w:rFonts w:hint="eastAsia"/>
        </w:rPr>
        <w:t>（4）评标委员会评审后一致认定应予流标的。</w:t>
      </w:r>
    </w:p>
    <w:p w14:paraId="6187F214">
      <w:pPr>
        <w:keepNext w:val="0"/>
        <w:keepLines w:val="0"/>
        <w:pageBreakBefore w:val="0"/>
        <w:widowControl w:val="0"/>
        <w:kinsoku/>
        <w:wordWrap/>
        <w:overflowPunct/>
        <w:topLinePunct w:val="0"/>
        <w:autoSpaceDE/>
        <w:autoSpaceDN/>
        <w:bidi w:val="0"/>
        <w:adjustRightInd/>
        <w:snapToGrid/>
        <w:spacing w:line="540" w:lineRule="exact"/>
        <w:textAlignment w:val="auto"/>
        <w:rPr>
          <w:b/>
          <w:bCs/>
        </w:rPr>
      </w:pPr>
      <w:r>
        <w:rPr>
          <w:b/>
          <w:bCs/>
        </w:rPr>
        <w:t>1</w:t>
      </w:r>
      <w:r>
        <w:rPr>
          <w:rFonts w:hint="eastAsia"/>
          <w:b/>
          <w:bCs/>
        </w:rPr>
        <w:t>1.投标保证金不予退还情况</w:t>
      </w:r>
    </w:p>
    <w:p w14:paraId="0BD725E2">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rPr>
      </w:pPr>
      <w:r>
        <w:rPr>
          <w:rFonts w:hint="eastAsia"/>
        </w:rPr>
        <w:t>（1）中标候选人无正当理由放弃中标。</w:t>
      </w:r>
    </w:p>
    <w:p w14:paraId="62CD8782">
      <w:pPr>
        <w:keepNext w:val="0"/>
        <w:keepLines w:val="0"/>
        <w:pageBreakBefore w:val="0"/>
        <w:widowControl w:val="0"/>
        <w:kinsoku/>
        <w:wordWrap/>
        <w:overflowPunct/>
        <w:topLinePunct w:val="0"/>
        <w:autoSpaceDE/>
        <w:autoSpaceDN/>
        <w:bidi w:val="0"/>
        <w:adjustRightInd/>
        <w:snapToGrid/>
        <w:spacing w:line="540" w:lineRule="exact"/>
        <w:textAlignment w:val="auto"/>
      </w:pPr>
      <w:r>
        <w:rPr>
          <w:rFonts w:hint="eastAsia"/>
        </w:rPr>
        <w:t>（2）中标人无正当理由不缴纳履约保证金或不签订合同。</w:t>
      </w:r>
    </w:p>
    <w:p w14:paraId="71D6900B">
      <w:pPr>
        <w:keepNext w:val="0"/>
        <w:keepLines w:val="0"/>
        <w:pageBreakBefore w:val="0"/>
        <w:widowControl w:val="0"/>
        <w:kinsoku/>
        <w:wordWrap/>
        <w:overflowPunct/>
        <w:topLinePunct w:val="0"/>
        <w:autoSpaceDE/>
        <w:autoSpaceDN/>
        <w:bidi w:val="0"/>
        <w:adjustRightInd/>
        <w:snapToGrid/>
        <w:spacing w:line="540" w:lineRule="exact"/>
        <w:textAlignment w:val="auto"/>
      </w:pPr>
      <w:r>
        <w:rPr>
          <w:rFonts w:hint="eastAsia"/>
        </w:rPr>
        <w:t>（3）投标人存在弄虚作假行为。</w:t>
      </w:r>
    </w:p>
    <w:p w14:paraId="176F27BA">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rPr>
      </w:pPr>
      <w:r>
        <w:rPr>
          <w:rFonts w:hint="eastAsia"/>
        </w:rPr>
        <w:t>（4）经监管部门认定投标人存在串通投标情形。</w:t>
      </w:r>
    </w:p>
    <w:p w14:paraId="5058C908">
      <w:pPr>
        <w:keepNext w:val="0"/>
        <w:keepLines w:val="0"/>
        <w:pageBreakBefore w:val="0"/>
        <w:widowControl w:val="0"/>
        <w:kinsoku/>
        <w:wordWrap/>
        <w:overflowPunct/>
        <w:topLinePunct w:val="0"/>
        <w:autoSpaceDE/>
        <w:autoSpaceDN/>
        <w:bidi w:val="0"/>
        <w:adjustRightInd/>
        <w:snapToGrid/>
        <w:spacing w:line="540" w:lineRule="exact"/>
        <w:textAlignment w:val="auto"/>
        <w:rPr>
          <w:b/>
          <w:bCs/>
        </w:rPr>
      </w:pPr>
      <w:r>
        <w:rPr>
          <w:b/>
          <w:bCs/>
        </w:rPr>
        <w:t>1</w:t>
      </w:r>
      <w:r>
        <w:rPr>
          <w:rFonts w:hint="eastAsia"/>
          <w:b/>
          <w:bCs/>
        </w:rPr>
        <w:t>2.其他情况说明</w:t>
      </w:r>
    </w:p>
    <w:p w14:paraId="0F6D07D3">
      <w:pPr>
        <w:keepNext w:val="0"/>
        <w:keepLines w:val="0"/>
        <w:pageBreakBefore w:val="0"/>
        <w:widowControl w:val="0"/>
        <w:kinsoku/>
        <w:wordWrap/>
        <w:overflowPunct/>
        <w:topLinePunct w:val="0"/>
        <w:autoSpaceDE/>
        <w:autoSpaceDN/>
        <w:bidi w:val="0"/>
        <w:adjustRightInd/>
        <w:snapToGrid/>
        <w:spacing w:line="540" w:lineRule="exact"/>
        <w:textAlignment w:val="auto"/>
      </w:pPr>
      <w:r>
        <w:rPr>
          <w:rFonts w:hint="eastAsia"/>
        </w:rPr>
        <w:t>（1）若存在投标人报价一致，导致无法确定中标人（或影响入围情况的），则现场进行再次报价，报价按照投标人清单等比例下浮。</w:t>
      </w:r>
    </w:p>
    <w:p w14:paraId="08CCAE85">
      <w:pPr>
        <w:rPr>
          <w:rFonts w:hint="eastAsia"/>
          <w:sz w:val="24"/>
          <w:szCs w:val="24"/>
        </w:rPr>
      </w:pPr>
      <w:r>
        <w:rPr>
          <w:rFonts w:hint="eastAsia"/>
        </w:rPr>
        <w:t>（2）</w:t>
      </w:r>
      <w:bookmarkStart w:id="5" w:name="_Hlk168413224"/>
      <w:r>
        <w:rPr>
          <w:rFonts w:hint="eastAsia"/>
        </w:rPr>
        <w:t>若投标人报价书中，存在部分子目投标单价超过清单控制单价，不作为否决投标文件的依据，但与清单控制单价存在明显偏差的，评标委员会有权进行现场质询，并可要求投标人进行现场修正，若投标人不进行修正，评标委员会可否决投标文件。</w:t>
      </w:r>
      <w:bookmarkEnd w:id="5"/>
      <w:r>
        <w:rPr>
          <w:rFonts w:hint="eastAsia"/>
          <w:sz w:val="24"/>
          <w:szCs w:val="24"/>
        </w:rPr>
        <w:br w:type="page"/>
      </w:r>
    </w:p>
    <w:p w14:paraId="6F817EA8">
      <w:pPr>
        <w:pStyle w:val="2"/>
        <w:bidi w:val="0"/>
        <w:rPr>
          <w:rFonts w:hint="eastAsia"/>
        </w:rPr>
      </w:pPr>
      <w:bookmarkStart w:id="6" w:name="_Toc26546"/>
      <w:r>
        <w:rPr>
          <w:rFonts w:hint="eastAsia"/>
        </w:rPr>
        <w:t>第二章  投标人须知</w:t>
      </w:r>
      <w:bookmarkEnd w:id="6"/>
    </w:p>
    <w:p w14:paraId="7E32262F">
      <w:pPr>
        <w:pStyle w:val="3"/>
        <w:bidi w:val="0"/>
      </w:pPr>
      <w:bookmarkStart w:id="7" w:name="_Toc24200"/>
      <w:bookmarkStart w:id="8" w:name="_Toc38879315"/>
      <w:bookmarkStart w:id="9" w:name="_Toc23892"/>
      <w:bookmarkStart w:id="10" w:name="_Toc12983"/>
      <w:bookmarkStart w:id="11" w:name="_Toc1838"/>
      <w:r>
        <w:rPr>
          <w:rFonts w:hint="eastAsia"/>
        </w:rPr>
        <w:t>投标人须知前附表</w:t>
      </w:r>
      <w:bookmarkEnd w:id="7"/>
      <w:bookmarkEnd w:id="8"/>
      <w:bookmarkEnd w:id="9"/>
      <w:bookmarkEnd w:id="10"/>
      <w:bookmarkEnd w:id="11"/>
    </w:p>
    <w:tbl>
      <w:tblPr>
        <w:tblStyle w:val="20"/>
        <w:tblpPr w:leftFromText="180" w:rightFromText="180" w:vertAnchor="text" w:tblpXSpec="center" w:tblpY="1"/>
        <w:tblOverlap w:val="never"/>
        <w:tblW w:w="96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1740"/>
        <w:gridCol w:w="6806"/>
      </w:tblGrid>
      <w:tr w14:paraId="46C06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trPr>
        <w:tc>
          <w:tcPr>
            <w:tcW w:w="1056" w:type="dxa"/>
            <w:noWrap w:val="0"/>
            <w:vAlign w:val="center"/>
          </w:tcPr>
          <w:p w14:paraId="48F08BC1">
            <w:pPr>
              <w:pStyle w:val="5"/>
              <w:bidi w:val="0"/>
              <w:jc w:val="center"/>
              <w:rPr>
                <w:rFonts w:hint="eastAsia"/>
              </w:rPr>
            </w:pPr>
            <w:r>
              <w:rPr>
                <w:rFonts w:hint="eastAsia"/>
              </w:rPr>
              <w:t>序号</w:t>
            </w:r>
          </w:p>
        </w:tc>
        <w:tc>
          <w:tcPr>
            <w:tcW w:w="1740" w:type="dxa"/>
            <w:noWrap w:val="0"/>
            <w:vAlign w:val="center"/>
          </w:tcPr>
          <w:p w14:paraId="3D3CC5C7">
            <w:pPr>
              <w:pStyle w:val="5"/>
              <w:bidi w:val="0"/>
              <w:jc w:val="center"/>
              <w:rPr>
                <w:rFonts w:hint="eastAsia"/>
              </w:rPr>
            </w:pPr>
            <w:r>
              <w:rPr>
                <w:rFonts w:hint="eastAsia"/>
              </w:rPr>
              <w:t>条 款 名 称</w:t>
            </w:r>
          </w:p>
        </w:tc>
        <w:tc>
          <w:tcPr>
            <w:tcW w:w="6806" w:type="dxa"/>
            <w:noWrap w:val="0"/>
            <w:vAlign w:val="center"/>
          </w:tcPr>
          <w:p w14:paraId="7E38CA66">
            <w:pPr>
              <w:pStyle w:val="5"/>
              <w:bidi w:val="0"/>
              <w:jc w:val="center"/>
              <w:rPr>
                <w:rFonts w:hint="eastAsia"/>
              </w:rPr>
            </w:pPr>
            <w:r>
              <w:rPr>
                <w:rFonts w:hint="eastAsia"/>
              </w:rPr>
              <w:t>编 列 内 容</w:t>
            </w:r>
          </w:p>
        </w:tc>
      </w:tr>
      <w:tr w14:paraId="2EDFD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056" w:type="dxa"/>
            <w:noWrap w:val="0"/>
            <w:vAlign w:val="center"/>
          </w:tcPr>
          <w:p w14:paraId="5E1E21B1">
            <w:pPr>
              <w:pStyle w:val="5"/>
              <w:bidi w:val="0"/>
              <w:jc w:val="center"/>
              <w:rPr>
                <w:rFonts w:hint="eastAsia"/>
              </w:rPr>
            </w:pPr>
            <w:r>
              <w:rPr>
                <w:rFonts w:hint="eastAsia"/>
              </w:rPr>
              <w:t>1</w:t>
            </w:r>
          </w:p>
        </w:tc>
        <w:tc>
          <w:tcPr>
            <w:tcW w:w="1740" w:type="dxa"/>
            <w:noWrap w:val="0"/>
            <w:vAlign w:val="center"/>
          </w:tcPr>
          <w:p w14:paraId="64D33BA7">
            <w:pPr>
              <w:pStyle w:val="5"/>
              <w:bidi w:val="0"/>
              <w:jc w:val="center"/>
              <w:rPr>
                <w:rFonts w:hint="eastAsia"/>
              </w:rPr>
            </w:pPr>
            <w:r>
              <w:rPr>
                <w:rFonts w:hint="eastAsia"/>
              </w:rPr>
              <w:t>招标人</w:t>
            </w:r>
          </w:p>
        </w:tc>
        <w:tc>
          <w:tcPr>
            <w:tcW w:w="6806" w:type="dxa"/>
            <w:noWrap w:val="0"/>
            <w:vAlign w:val="center"/>
          </w:tcPr>
          <w:p w14:paraId="184759BC">
            <w:pPr>
              <w:pStyle w:val="5"/>
              <w:bidi w:val="0"/>
              <w:jc w:val="center"/>
              <w:rPr>
                <w:rFonts w:hint="eastAsia"/>
              </w:rPr>
            </w:pPr>
            <w:r>
              <w:rPr>
                <w:rFonts w:hint="eastAsia"/>
              </w:rPr>
              <w:t>见招标公告</w:t>
            </w:r>
          </w:p>
        </w:tc>
      </w:tr>
      <w:tr w14:paraId="796D8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056" w:type="dxa"/>
            <w:noWrap w:val="0"/>
            <w:vAlign w:val="center"/>
          </w:tcPr>
          <w:p w14:paraId="2F1D15AF">
            <w:pPr>
              <w:pStyle w:val="5"/>
              <w:bidi w:val="0"/>
              <w:jc w:val="center"/>
              <w:rPr>
                <w:rFonts w:hint="eastAsia"/>
              </w:rPr>
            </w:pPr>
            <w:r>
              <w:rPr>
                <w:rFonts w:hint="eastAsia"/>
              </w:rPr>
              <w:t>2</w:t>
            </w:r>
          </w:p>
        </w:tc>
        <w:tc>
          <w:tcPr>
            <w:tcW w:w="1740" w:type="dxa"/>
            <w:noWrap w:val="0"/>
            <w:vAlign w:val="center"/>
          </w:tcPr>
          <w:p w14:paraId="2F888A40">
            <w:pPr>
              <w:pStyle w:val="5"/>
              <w:bidi w:val="0"/>
              <w:jc w:val="center"/>
              <w:rPr>
                <w:rFonts w:hint="eastAsia"/>
              </w:rPr>
            </w:pPr>
            <w:r>
              <w:rPr>
                <w:rFonts w:hint="eastAsia"/>
              </w:rPr>
              <w:t>招标项目名称</w:t>
            </w:r>
          </w:p>
        </w:tc>
        <w:tc>
          <w:tcPr>
            <w:tcW w:w="6806" w:type="dxa"/>
            <w:noWrap w:val="0"/>
            <w:vAlign w:val="center"/>
          </w:tcPr>
          <w:p w14:paraId="4E4D4E3E">
            <w:pPr>
              <w:pStyle w:val="5"/>
              <w:bidi w:val="0"/>
              <w:jc w:val="center"/>
              <w:rPr>
                <w:rFonts w:hint="eastAsia"/>
              </w:rPr>
            </w:pPr>
            <w:r>
              <w:rPr>
                <w:rFonts w:hint="eastAsia"/>
              </w:rPr>
              <w:t>见招标公告</w:t>
            </w:r>
          </w:p>
        </w:tc>
      </w:tr>
      <w:tr w14:paraId="07472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056" w:type="dxa"/>
            <w:noWrap w:val="0"/>
            <w:vAlign w:val="center"/>
          </w:tcPr>
          <w:p w14:paraId="24975E57">
            <w:pPr>
              <w:pStyle w:val="5"/>
              <w:bidi w:val="0"/>
              <w:jc w:val="center"/>
              <w:rPr>
                <w:rFonts w:hint="eastAsia"/>
              </w:rPr>
            </w:pPr>
            <w:r>
              <w:rPr>
                <w:rFonts w:hint="eastAsia"/>
              </w:rPr>
              <w:t>3</w:t>
            </w:r>
          </w:p>
        </w:tc>
        <w:tc>
          <w:tcPr>
            <w:tcW w:w="1740" w:type="dxa"/>
            <w:noWrap w:val="0"/>
            <w:vAlign w:val="center"/>
          </w:tcPr>
          <w:p w14:paraId="31CE29F9">
            <w:pPr>
              <w:pStyle w:val="5"/>
              <w:bidi w:val="0"/>
              <w:jc w:val="center"/>
              <w:rPr>
                <w:rFonts w:hint="eastAsia"/>
              </w:rPr>
            </w:pPr>
            <w:r>
              <w:rPr>
                <w:rFonts w:hint="eastAsia"/>
              </w:rPr>
              <w:t>资金落实情况</w:t>
            </w:r>
          </w:p>
        </w:tc>
        <w:tc>
          <w:tcPr>
            <w:tcW w:w="6806" w:type="dxa"/>
            <w:noWrap w:val="0"/>
            <w:vAlign w:val="center"/>
          </w:tcPr>
          <w:p w14:paraId="2B82D460">
            <w:pPr>
              <w:pStyle w:val="5"/>
              <w:bidi w:val="0"/>
              <w:jc w:val="center"/>
              <w:rPr>
                <w:rFonts w:hint="eastAsia"/>
              </w:rPr>
            </w:pPr>
            <w:r>
              <w:t>已落实</w:t>
            </w:r>
          </w:p>
        </w:tc>
      </w:tr>
      <w:tr w14:paraId="1A387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056" w:type="dxa"/>
            <w:noWrap w:val="0"/>
            <w:vAlign w:val="center"/>
          </w:tcPr>
          <w:p w14:paraId="15A8DE21">
            <w:pPr>
              <w:pStyle w:val="5"/>
              <w:bidi w:val="0"/>
              <w:jc w:val="center"/>
              <w:rPr>
                <w:rFonts w:hint="eastAsia"/>
              </w:rPr>
            </w:pPr>
            <w:r>
              <w:rPr>
                <w:rFonts w:hint="eastAsia"/>
              </w:rPr>
              <w:t>4</w:t>
            </w:r>
          </w:p>
        </w:tc>
        <w:tc>
          <w:tcPr>
            <w:tcW w:w="1740" w:type="dxa"/>
            <w:noWrap w:val="0"/>
            <w:vAlign w:val="center"/>
          </w:tcPr>
          <w:p w14:paraId="4223BB7B">
            <w:pPr>
              <w:pStyle w:val="5"/>
              <w:bidi w:val="0"/>
              <w:jc w:val="center"/>
              <w:rPr>
                <w:rFonts w:hint="eastAsia"/>
              </w:rPr>
            </w:pPr>
            <w:r>
              <w:rPr>
                <w:rFonts w:hint="eastAsia"/>
              </w:rPr>
              <w:t>招标范围</w:t>
            </w:r>
          </w:p>
        </w:tc>
        <w:tc>
          <w:tcPr>
            <w:tcW w:w="6806" w:type="dxa"/>
            <w:noWrap w:val="0"/>
            <w:vAlign w:val="center"/>
          </w:tcPr>
          <w:p w14:paraId="769004BF">
            <w:pPr>
              <w:pStyle w:val="5"/>
              <w:bidi w:val="0"/>
              <w:jc w:val="center"/>
              <w:rPr>
                <w:rFonts w:hint="eastAsia"/>
              </w:rPr>
            </w:pPr>
            <w:r>
              <w:rPr>
                <w:rFonts w:hint="eastAsia"/>
              </w:rPr>
              <w:t>招标文件、</w:t>
            </w:r>
            <w:r>
              <w:t>工程量清单</w:t>
            </w:r>
            <w:r>
              <w:rPr>
                <w:rFonts w:hint="eastAsia"/>
              </w:rPr>
              <w:t>、施工图纸、补疑、答疑</w:t>
            </w:r>
            <w:r>
              <w:t>等</w:t>
            </w:r>
            <w:r>
              <w:rPr>
                <w:rFonts w:hint="eastAsia"/>
              </w:rPr>
              <w:t>各类</w:t>
            </w:r>
            <w:r>
              <w:t>文件</w:t>
            </w:r>
          </w:p>
        </w:tc>
      </w:tr>
      <w:tr w14:paraId="6212E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noWrap w:val="0"/>
            <w:vAlign w:val="center"/>
          </w:tcPr>
          <w:p w14:paraId="25192986">
            <w:pPr>
              <w:pStyle w:val="5"/>
              <w:bidi w:val="0"/>
              <w:jc w:val="center"/>
              <w:rPr>
                <w:rFonts w:hint="eastAsia"/>
              </w:rPr>
            </w:pPr>
            <w:r>
              <w:rPr>
                <w:rFonts w:hint="eastAsia"/>
              </w:rPr>
              <w:t>5</w:t>
            </w:r>
          </w:p>
        </w:tc>
        <w:tc>
          <w:tcPr>
            <w:tcW w:w="1740" w:type="dxa"/>
            <w:noWrap w:val="0"/>
            <w:vAlign w:val="center"/>
          </w:tcPr>
          <w:p w14:paraId="5F2021D5">
            <w:pPr>
              <w:pStyle w:val="5"/>
              <w:bidi w:val="0"/>
              <w:jc w:val="center"/>
              <w:rPr>
                <w:rFonts w:hint="eastAsia"/>
              </w:rPr>
            </w:pPr>
            <w:r>
              <w:rPr>
                <w:rFonts w:hint="eastAsia"/>
              </w:rPr>
              <w:t>计划工期</w:t>
            </w:r>
          </w:p>
        </w:tc>
        <w:tc>
          <w:tcPr>
            <w:tcW w:w="6806" w:type="dxa"/>
            <w:noWrap w:val="0"/>
            <w:vAlign w:val="center"/>
          </w:tcPr>
          <w:p w14:paraId="6724D880">
            <w:pPr>
              <w:pStyle w:val="27"/>
              <w:bidi w:val="0"/>
              <w:jc w:val="left"/>
              <w:rPr>
                <w:rFonts w:hint="default" w:eastAsia="仿宋"/>
                <w:lang w:val="en-US" w:eastAsia="zh-CN"/>
              </w:rPr>
            </w:pPr>
            <w:r>
              <w:rPr>
                <w:rFonts w:hint="eastAsia"/>
                <w:lang w:val="en-US" w:eastAsia="zh-CN"/>
              </w:rPr>
              <w:t>计划工期：</w:t>
            </w:r>
            <w:r>
              <w:rPr>
                <w:rFonts w:hint="eastAsia"/>
                <w:u w:val="single"/>
                <w:lang w:val="en-US" w:eastAsia="zh-CN"/>
              </w:rPr>
              <w:t xml:space="preserve"> 15 </w:t>
            </w:r>
            <w:r>
              <w:rPr>
                <w:rFonts w:hint="eastAsia"/>
                <w:u w:val="none"/>
                <w:lang w:val="en-US" w:eastAsia="zh-CN"/>
              </w:rPr>
              <w:t>日历天</w:t>
            </w:r>
          </w:p>
          <w:p w14:paraId="5BE73275">
            <w:pPr>
              <w:pStyle w:val="27"/>
              <w:bidi w:val="0"/>
              <w:jc w:val="left"/>
              <w:rPr>
                <w:rFonts w:hint="eastAsia"/>
              </w:rPr>
            </w:pPr>
            <w:r>
              <w:rPr>
                <w:rFonts w:hint="eastAsia"/>
              </w:rPr>
              <w:t>计划</w:t>
            </w:r>
            <w:r>
              <w:rPr>
                <w:rFonts w:hint="eastAsia"/>
                <w:lang w:val="en-US" w:eastAsia="zh-CN"/>
              </w:rPr>
              <w:t>送货</w:t>
            </w:r>
            <w:r>
              <w:rPr>
                <w:rFonts w:hint="eastAsia"/>
              </w:rPr>
              <w:t>日期：    年    月    日（具体</w:t>
            </w:r>
            <w:r>
              <w:rPr>
                <w:rFonts w:hint="eastAsia"/>
                <w:lang w:val="en-US" w:eastAsia="zh-CN"/>
              </w:rPr>
              <w:t>按照招标人通知日期</w:t>
            </w:r>
            <w:r>
              <w:rPr>
                <w:rFonts w:hint="eastAsia"/>
              </w:rPr>
              <w:t>）</w:t>
            </w:r>
          </w:p>
          <w:p w14:paraId="495BA383">
            <w:pPr>
              <w:pStyle w:val="5"/>
              <w:bidi w:val="0"/>
              <w:jc w:val="left"/>
              <w:rPr>
                <w:rFonts w:hint="eastAsia"/>
              </w:rPr>
            </w:pPr>
            <w:r>
              <w:rPr>
                <w:rFonts w:hint="eastAsia"/>
              </w:rPr>
              <w:t>招标人有权根据实际情况适时调整</w:t>
            </w:r>
            <w:r>
              <w:rPr>
                <w:rFonts w:hint="eastAsia"/>
                <w:lang w:val="en-US" w:eastAsia="zh-CN"/>
              </w:rPr>
              <w:t>送货</w:t>
            </w:r>
            <w:r>
              <w:rPr>
                <w:rFonts w:hint="eastAsia"/>
              </w:rPr>
              <w:t>日期，中标人应无条件满足招标人的要求，费用不予调整。</w:t>
            </w:r>
          </w:p>
        </w:tc>
      </w:tr>
      <w:tr w14:paraId="7D3E2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1056" w:type="dxa"/>
            <w:noWrap w:val="0"/>
            <w:vAlign w:val="center"/>
          </w:tcPr>
          <w:p w14:paraId="6A8AAA7E">
            <w:pPr>
              <w:pStyle w:val="5"/>
              <w:bidi w:val="0"/>
              <w:jc w:val="center"/>
              <w:rPr>
                <w:rFonts w:hint="eastAsia"/>
              </w:rPr>
            </w:pPr>
            <w:r>
              <w:rPr>
                <w:rFonts w:hint="eastAsia"/>
              </w:rPr>
              <w:t>6</w:t>
            </w:r>
          </w:p>
        </w:tc>
        <w:tc>
          <w:tcPr>
            <w:tcW w:w="1740" w:type="dxa"/>
            <w:noWrap w:val="0"/>
            <w:vAlign w:val="center"/>
          </w:tcPr>
          <w:p w14:paraId="2B02AE87">
            <w:pPr>
              <w:pStyle w:val="5"/>
              <w:bidi w:val="0"/>
              <w:jc w:val="center"/>
              <w:rPr>
                <w:rFonts w:hint="eastAsia"/>
              </w:rPr>
            </w:pPr>
            <w:r>
              <w:rPr>
                <w:rFonts w:hint="eastAsia"/>
              </w:rPr>
              <w:t>服务地点</w:t>
            </w:r>
          </w:p>
        </w:tc>
        <w:tc>
          <w:tcPr>
            <w:tcW w:w="6806" w:type="dxa"/>
            <w:noWrap w:val="0"/>
            <w:vAlign w:val="center"/>
          </w:tcPr>
          <w:p w14:paraId="40D0A493">
            <w:pPr>
              <w:pStyle w:val="5"/>
              <w:bidi w:val="0"/>
              <w:jc w:val="center"/>
              <w:rPr>
                <w:rFonts w:hint="default" w:eastAsia="仿宋"/>
                <w:lang w:val="en-US" w:eastAsia="zh-CN"/>
              </w:rPr>
            </w:pPr>
            <w:r>
              <w:rPr>
                <w:rFonts w:hint="eastAsia"/>
                <w:highlight w:val="none"/>
                <w:lang w:val="en-US" w:eastAsia="zh-CN"/>
              </w:rPr>
              <w:t>巢湖市</w:t>
            </w:r>
          </w:p>
        </w:tc>
      </w:tr>
      <w:tr w14:paraId="1742F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3" w:hRule="atLeast"/>
        </w:trPr>
        <w:tc>
          <w:tcPr>
            <w:tcW w:w="1056" w:type="dxa"/>
            <w:noWrap w:val="0"/>
            <w:vAlign w:val="center"/>
          </w:tcPr>
          <w:p w14:paraId="54BCBAF4">
            <w:pPr>
              <w:pStyle w:val="5"/>
              <w:bidi w:val="0"/>
              <w:jc w:val="center"/>
              <w:rPr>
                <w:rFonts w:hint="eastAsia"/>
              </w:rPr>
            </w:pPr>
            <w:r>
              <w:rPr>
                <w:rFonts w:hint="eastAsia"/>
              </w:rPr>
              <w:t>7</w:t>
            </w:r>
          </w:p>
        </w:tc>
        <w:tc>
          <w:tcPr>
            <w:tcW w:w="1740" w:type="dxa"/>
            <w:noWrap w:val="0"/>
            <w:vAlign w:val="center"/>
          </w:tcPr>
          <w:p w14:paraId="524577F5">
            <w:pPr>
              <w:pStyle w:val="5"/>
              <w:bidi w:val="0"/>
              <w:jc w:val="center"/>
              <w:rPr>
                <w:rFonts w:hint="eastAsia"/>
              </w:rPr>
            </w:pPr>
            <w:r>
              <w:rPr>
                <w:rFonts w:hint="eastAsia"/>
              </w:rPr>
              <w:t>技术、性能、质量要求</w:t>
            </w:r>
          </w:p>
        </w:tc>
        <w:tc>
          <w:tcPr>
            <w:tcW w:w="6806" w:type="dxa"/>
            <w:noWrap w:val="0"/>
            <w:vAlign w:val="center"/>
          </w:tcPr>
          <w:p w14:paraId="1673DABD">
            <w:pPr>
              <w:pStyle w:val="5"/>
              <w:bidi w:val="0"/>
              <w:jc w:val="center"/>
              <w:rPr>
                <w:rFonts w:hint="eastAsia"/>
              </w:rPr>
            </w:pPr>
            <w:r>
              <w:rPr>
                <w:rFonts w:hint="eastAsia"/>
              </w:rPr>
              <w:t>见招标公告</w:t>
            </w:r>
          </w:p>
        </w:tc>
      </w:tr>
      <w:tr w14:paraId="2BC3A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56" w:type="dxa"/>
            <w:noWrap w:val="0"/>
            <w:vAlign w:val="center"/>
          </w:tcPr>
          <w:p w14:paraId="44003171">
            <w:pPr>
              <w:pStyle w:val="5"/>
              <w:bidi w:val="0"/>
              <w:jc w:val="center"/>
              <w:rPr>
                <w:rFonts w:hint="eastAsia"/>
              </w:rPr>
            </w:pPr>
            <w:r>
              <w:rPr>
                <w:rFonts w:hint="eastAsia"/>
              </w:rPr>
              <w:t>8</w:t>
            </w:r>
          </w:p>
        </w:tc>
        <w:tc>
          <w:tcPr>
            <w:tcW w:w="1740" w:type="dxa"/>
            <w:noWrap w:val="0"/>
            <w:vAlign w:val="center"/>
          </w:tcPr>
          <w:p w14:paraId="3163C379">
            <w:pPr>
              <w:pStyle w:val="5"/>
              <w:bidi w:val="0"/>
              <w:jc w:val="center"/>
              <w:rPr>
                <w:rFonts w:hint="eastAsia"/>
              </w:rPr>
            </w:pPr>
            <w:r>
              <w:rPr>
                <w:rFonts w:hint="eastAsia"/>
              </w:rPr>
              <w:t>投标人资质条件、能力和信誉</w:t>
            </w:r>
          </w:p>
        </w:tc>
        <w:tc>
          <w:tcPr>
            <w:tcW w:w="6806" w:type="dxa"/>
            <w:noWrap w:val="0"/>
            <w:vAlign w:val="center"/>
          </w:tcPr>
          <w:p w14:paraId="7079DEB6">
            <w:pPr>
              <w:pStyle w:val="5"/>
              <w:bidi w:val="0"/>
              <w:jc w:val="center"/>
              <w:rPr>
                <w:rFonts w:hint="eastAsia"/>
              </w:rPr>
            </w:pPr>
            <w:r>
              <w:rPr>
                <w:rFonts w:hint="eastAsia"/>
              </w:rPr>
              <w:t>见招标公告</w:t>
            </w:r>
          </w:p>
        </w:tc>
      </w:tr>
      <w:tr w14:paraId="2C425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trPr>
        <w:tc>
          <w:tcPr>
            <w:tcW w:w="1056" w:type="dxa"/>
            <w:noWrap w:val="0"/>
            <w:vAlign w:val="center"/>
          </w:tcPr>
          <w:p w14:paraId="1B186664">
            <w:pPr>
              <w:pStyle w:val="5"/>
              <w:bidi w:val="0"/>
              <w:jc w:val="center"/>
              <w:rPr>
                <w:rFonts w:hint="eastAsia"/>
              </w:rPr>
            </w:pPr>
            <w:r>
              <w:rPr>
                <w:rFonts w:hint="eastAsia"/>
              </w:rPr>
              <w:t>9</w:t>
            </w:r>
          </w:p>
        </w:tc>
        <w:tc>
          <w:tcPr>
            <w:tcW w:w="1740" w:type="dxa"/>
            <w:noWrap w:val="0"/>
            <w:vAlign w:val="center"/>
          </w:tcPr>
          <w:p w14:paraId="0F4615D9">
            <w:pPr>
              <w:pStyle w:val="5"/>
              <w:bidi w:val="0"/>
              <w:jc w:val="center"/>
              <w:rPr>
                <w:rFonts w:hint="eastAsia"/>
              </w:rPr>
            </w:pPr>
            <w:r>
              <w:rPr>
                <w:rFonts w:hint="eastAsia"/>
              </w:rPr>
              <w:t>踏勘现场</w:t>
            </w:r>
          </w:p>
        </w:tc>
        <w:tc>
          <w:tcPr>
            <w:tcW w:w="6806" w:type="dxa"/>
            <w:noWrap w:val="0"/>
            <w:vAlign w:val="center"/>
          </w:tcPr>
          <w:p w14:paraId="5AC0492B">
            <w:pPr>
              <w:pStyle w:val="5"/>
              <w:bidi w:val="0"/>
              <w:jc w:val="center"/>
              <w:rPr>
                <w:rFonts w:hint="eastAsia"/>
              </w:rPr>
            </w:pPr>
            <w:r>
              <w:rPr>
                <w:rFonts w:hint="eastAsia"/>
              </w:rPr>
              <w:t>不组织，投标人自行踏勘</w:t>
            </w:r>
          </w:p>
        </w:tc>
      </w:tr>
      <w:tr w14:paraId="7955E8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56" w:type="dxa"/>
            <w:noWrap w:val="0"/>
            <w:vAlign w:val="center"/>
          </w:tcPr>
          <w:p w14:paraId="13832F8D">
            <w:pPr>
              <w:pStyle w:val="5"/>
              <w:bidi w:val="0"/>
              <w:jc w:val="center"/>
              <w:rPr>
                <w:rFonts w:hint="eastAsia"/>
              </w:rPr>
            </w:pPr>
            <w:r>
              <w:rPr>
                <w:rFonts w:hint="eastAsia"/>
              </w:rPr>
              <w:t>10</w:t>
            </w:r>
          </w:p>
        </w:tc>
        <w:tc>
          <w:tcPr>
            <w:tcW w:w="1740" w:type="dxa"/>
            <w:noWrap w:val="0"/>
            <w:vAlign w:val="center"/>
          </w:tcPr>
          <w:p w14:paraId="1DBC089F">
            <w:pPr>
              <w:pStyle w:val="5"/>
              <w:bidi w:val="0"/>
              <w:jc w:val="center"/>
              <w:rPr>
                <w:rFonts w:hint="eastAsia"/>
              </w:rPr>
            </w:pPr>
            <w:r>
              <w:rPr>
                <w:rFonts w:hint="eastAsia"/>
              </w:rPr>
              <w:t>分包</w:t>
            </w:r>
          </w:p>
        </w:tc>
        <w:tc>
          <w:tcPr>
            <w:tcW w:w="6806" w:type="dxa"/>
            <w:noWrap w:val="0"/>
            <w:vAlign w:val="center"/>
          </w:tcPr>
          <w:p w14:paraId="547D8966">
            <w:pPr>
              <w:pStyle w:val="5"/>
              <w:bidi w:val="0"/>
              <w:jc w:val="center"/>
              <w:rPr>
                <w:rFonts w:hint="eastAsia"/>
              </w:rPr>
            </w:pPr>
            <w:r>
              <w:rPr>
                <w:rFonts w:hint="eastAsia"/>
              </w:rPr>
              <w:t>不允许</w:t>
            </w:r>
          </w:p>
        </w:tc>
      </w:tr>
      <w:tr w14:paraId="1CC45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56" w:type="dxa"/>
            <w:noWrap w:val="0"/>
            <w:vAlign w:val="center"/>
          </w:tcPr>
          <w:p w14:paraId="6C05D6DC">
            <w:pPr>
              <w:pStyle w:val="5"/>
              <w:bidi w:val="0"/>
              <w:jc w:val="center"/>
              <w:rPr>
                <w:rFonts w:hint="eastAsia"/>
              </w:rPr>
            </w:pPr>
            <w:r>
              <w:rPr>
                <w:rFonts w:hint="eastAsia"/>
              </w:rPr>
              <w:t>11</w:t>
            </w:r>
          </w:p>
        </w:tc>
        <w:tc>
          <w:tcPr>
            <w:tcW w:w="1740" w:type="dxa"/>
            <w:noWrap w:val="0"/>
            <w:vAlign w:val="center"/>
          </w:tcPr>
          <w:p w14:paraId="7E6088B3">
            <w:pPr>
              <w:pStyle w:val="5"/>
              <w:bidi w:val="0"/>
              <w:jc w:val="center"/>
              <w:rPr>
                <w:rFonts w:hint="eastAsia"/>
              </w:rPr>
            </w:pPr>
            <w:r>
              <w:rPr>
                <w:rFonts w:hint="eastAsia"/>
              </w:rPr>
              <w:t>构成招标文件的其他资料</w:t>
            </w:r>
          </w:p>
        </w:tc>
        <w:tc>
          <w:tcPr>
            <w:tcW w:w="6806" w:type="dxa"/>
            <w:noWrap w:val="0"/>
            <w:vAlign w:val="center"/>
          </w:tcPr>
          <w:p w14:paraId="1240CA81">
            <w:pPr>
              <w:pStyle w:val="5"/>
              <w:bidi w:val="0"/>
              <w:jc w:val="center"/>
              <w:rPr>
                <w:rFonts w:hint="eastAsia"/>
              </w:rPr>
            </w:pPr>
            <w:r>
              <w:rPr>
                <w:rFonts w:hint="eastAsia"/>
                <w:highlight w:val="yellow"/>
                <w:lang w:eastAsia="zh-CN"/>
              </w:rPr>
              <w:t>采购</w:t>
            </w:r>
            <w:r>
              <w:rPr>
                <w:rFonts w:hint="eastAsia"/>
                <w:highlight w:val="yellow"/>
              </w:rPr>
              <w:t>清单、补疑、答疑、招标控制价及其附件等各类</w:t>
            </w:r>
            <w:r>
              <w:rPr>
                <w:highlight w:val="yellow"/>
              </w:rPr>
              <w:t>文件</w:t>
            </w:r>
          </w:p>
        </w:tc>
      </w:tr>
      <w:tr w14:paraId="79E59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56" w:type="dxa"/>
            <w:vMerge w:val="restart"/>
            <w:noWrap w:val="0"/>
            <w:vAlign w:val="center"/>
          </w:tcPr>
          <w:p w14:paraId="18774BB9">
            <w:pPr>
              <w:pStyle w:val="5"/>
              <w:bidi w:val="0"/>
              <w:jc w:val="center"/>
              <w:rPr>
                <w:rFonts w:hint="eastAsia"/>
              </w:rPr>
            </w:pPr>
            <w:r>
              <w:rPr>
                <w:rFonts w:hint="eastAsia"/>
              </w:rPr>
              <w:t>12</w:t>
            </w:r>
          </w:p>
        </w:tc>
        <w:tc>
          <w:tcPr>
            <w:tcW w:w="1740" w:type="dxa"/>
            <w:vMerge w:val="restart"/>
            <w:noWrap w:val="0"/>
            <w:vAlign w:val="center"/>
          </w:tcPr>
          <w:p w14:paraId="6776D1B1">
            <w:pPr>
              <w:pStyle w:val="5"/>
              <w:bidi w:val="0"/>
              <w:jc w:val="center"/>
              <w:rPr>
                <w:rFonts w:hint="eastAsia"/>
              </w:rPr>
            </w:pPr>
            <w:r>
              <w:rPr>
                <w:rFonts w:hint="eastAsia"/>
              </w:rPr>
              <w:t>投标人要求澄清招标文件</w:t>
            </w:r>
          </w:p>
        </w:tc>
        <w:tc>
          <w:tcPr>
            <w:tcW w:w="6806" w:type="dxa"/>
            <w:noWrap w:val="0"/>
            <w:vAlign w:val="center"/>
          </w:tcPr>
          <w:p w14:paraId="28A0C1D6">
            <w:pPr>
              <w:pStyle w:val="5"/>
              <w:bidi w:val="0"/>
              <w:jc w:val="center"/>
              <w:rPr>
                <w:rFonts w:hint="eastAsia"/>
              </w:rPr>
            </w:pPr>
            <w:r>
              <w:rPr>
                <w:rFonts w:hint="eastAsia"/>
                <w:highlight w:val="green"/>
              </w:rPr>
              <w:t>时间：202</w:t>
            </w:r>
            <w:r>
              <w:rPr>
                <w:rFonts w:hint="eastAsia"/>
                <w:highlight w:val="green"/>
                <w:lang w:val="en-US" w:eastAsia="zh-CN"/>
              </w:rPr>
              <w:t>5</w:t>
            </w:r>
            <w:r>
              <w:rPr>
                <w:rFonts w:hint="eastAsia"/>
                <w:highlight w:val="green"/>
              </w:rPr>
              <w:t>年</w:t>
            </w:r>
            <w:r>
              <w:rPr>
                <w:rFonts w:hint="eastAsia"/>
                <w:highlight w:val="green"/>
                <w:lang w:val="en-US" w:eastAsia="zh-CN"/>
              </w:rPr>
              <w:t>4</w:t>
            </w:r>
            <w:r>
              <w:rPr>
                <w:rFonts w:hint="eastAsia"/>
                <w:highlight w:val="green"/>
              </w:rPr>
              <w:t>月</w:t>
            </w:r>
            <w:r>
              <w:rPr>
                <w:rFonts w:hint="eastAsia"/>
                <w:highlight w:val="green"/>
                <w:lang w:val="en-US" w:eastAsia="zh-CN"/>
              </w:rPr>
              <w:t>11</w:t>
            </w:r>
            <w:r>
              <w:rPr>
                <w:rFonts w:hint="eastAsia"/>
                <w:highlight w:val="green"/>
              </w:rPr>
              <w:t>日1</w:t>
            </w:r>
            <w:r>
              <w:rPr>
                <w:rFonts w:hint="eastAsia"/>
                <w:highlight w:val="green"/>
                <w:lang w:val="en-US" w:eastAsia="zh-CN"/>
              </w:rPr>
              <w:t>5</w:t>
            </w:r>
            <w:r>
              <w:rPr>
                <w:rFonts w:hint="eastAsia"/>
                <w:highlight w:val="green"/>
              </w:rPr>
              <w:t>:00前（同投标截止时间）</w:t>
            </w:r>
          </w:p>
        </w:tc>
      </w:tr>
      <w:tr w14:paraId="348AA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56" w:type="dxa"/>
            <w:vMerge w:val="continue"/>
            <w:noWrap w:val="0"/>
            <w:vAlign w:val="center"/>
          </w:tcPr>
          <w:p w14:paraId="1EA6EB03">
            <w:pPr>
              <w:pStyle w:val="5"/>
              <w:bidi w:val="0"/>
              <w:jc w:val="center"/>
              <w:rPr>
                <w:rFonts w:hint="eastAsia"/>
              </w:rPr>
            </w:pPr>
          </w:p>
        </w:tc>
        <w:tc>
          <w:tcPr>
            <w:tcW w:w="1740" w:type="dxa"/>
            <w:vMerge w:val="continue"/>
            <w:noWrap w:val="0"/>
            <w:vAlign w:val="center"/>
          </w:tcPr>
          <w:p w14:paraId="43A4DF51">
            <w:pPr>
              <w:pStyle w:val="5"/>
              <w:bidi w:val="0"/>
              <w:jc w:val="center"/>
              <w:rPr>
                <w:rFonts w:hint="eastAsia"/>
              </w:rPr>
            </w:pPr>
          </w:p>
        </w:tc>
        <w:tc>
          <w:tcPr>
            <w:tcW w:w="6806" w:type="dxa"/>
            <w:noWrap w:val="0"/>
            <w:vAlign w:val="center"/>
          </w:tcPr>
          <w:p w14:paraId="716FED4F">
            <w:pPr>
              <w:pStyle w:val="5"/>
              <w:bidi w:val="0"/>
              <w:jc w:val="center"/>
              <w:rPr>
                <w:rFonts w:hint="default" w:eastAsia="仿宋"/>
                <w:color w:val="auto"/>
                <w:highlight w:val="none"/>
                <w:lang w:val="en-US" w:eastAsia="zh-CN"/>
              </w:rPr>
            </w:pPr>
            <w:r>
              <w:rPr>
                <w:rFonts w:hint="eastAsia"/>
                <w:color w:val="auto"/>
                <w:highlight w:val="none"/>
              </w:rPr>
              <w:t>形式：相关澄清要求应通过</w:t>
            </w:r>
            <w:r>
              <w:rPr>
                <w:rFonts w:hint="eastAsia"/>
                <w:color w:val="auto"/>
                <w:highlight w:val="none"/>
                <w:lang w:val="en-US" w:eastAsia="zh-CN"/>
              </w:rPr>
              <w:t>安徽巢湖路桥建设集团有限公司网站</w:t>
            </w:r>
            <w:r>
              <w:rPr>
                <w:rFonts w:hint="eastAsia"/>
                <w:color w:val="auto"/>
                <w:highlight w:val="none"/>
              </w:rPr>
              <w:t>（网址：http://www.ahchlqjt.com/）网站提交</w:t>
            </w:r>
            <w:r>
              <w:rPr>
                <w:rFonts w:hint="eastAsia"/>
                <w:color w:val="auto"/>
                <w:highlight w:val="none"/>
                <w:lang w:val="en-US" w:eastAsia="zh-CN"/>
              </w:rPr>
              <w:t>或邮寄</w:t>
            </w:r>
          </w:p>
        </w:tc>
      </w:tr>
      <w:tr w14:paraId="66FEB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56" w:type="dxa"/>
            <w:noWrap w:val="0"/>
            <w:vAlign w:val="center"/>
          </w:tcPr>
          <w:p w14:paraId="668DABD6">
            <w:pPr>
              <w:pStyle w:val="5"/>
              <w:bidi w:val="0"/>
              <w:jc w:val="center"/>
              <w:rPr>
                <w:rFonts w:hint="eastAsia"/>
              </w:rPr>
            </w:pPr>
            <w:r>
              <w:rPr>
                <w:rFonts w:hint="eastAsia"/>
              </w:rPr>
              <w:t>13</w:t>
            </w:r>
          </w:p>
        </w:tc>
        <w:tc>
          <w:tcPr>
            <w:tcW w:w="1740" w:type="dxa"/>
            <w:noWrap w:val="0"/>
            <w:vAlign w:val="center"/>
          </w:tcPr>
          <w:p w14:paraId="5D8B3502">
            <w:pPr>
              <w:pStyle w:val="5"/>
              <w:bidi w:val="0"/>
              <w:jc w:val="center"/>
              <w:rPr>
                <w:rFonts w:hint="eastAsia"/>
              </w:rPr>
            </w:pPr>
            <w:r>
              <w:t>招标文件澄清发出的形式</w:t>
            </w:r>
          </w:p>
        </w:tc>
        <w:tc>
          <w:tcPr>
            <w:tcW w:w="6806" w:type="dxa"/>
            <w:noWrap w:val="0"/>
            <w:vAlign w:val="center"/>
          </w:tcPr>
          <w:p w14:paraId="6CE3B762">
            <w:pPr>
              <w:pStyle w:val="5"/>
              <w:bidi w:val="0"/>
              <w:jc w:val="center"/>
              <w:rPr>
                <w:rFonts w:hint="eastAsia"/>
                <w:color w:val="auto"/>
                <w:highlight w:val="none"/>
              </w:rPr>
            </w:pPr>
            <w:r>
              <w:rPr>
                <w:rFonts w:hint="eastAsia"/>
                <w:color w:val="auto"/>
                <w:highlight w:val="none"/>
              </w:rPr>
              <w:t>通过</w:t>
            </w:r>
            <w:r>
              <w:rPr>
                <w:rFonts w:hint="eastAsia"/>
                <w:color w:val="auto"/>
                <w:highlight w:val="none"/>
                <w:lang w:val="en-US" w:eastAsia="zh-CN"/>
              </w:rPr>
              <w:t>安徽巢湖路桥建设集团有限公司网站</w:t>
            </w:r>
            <w:r>
              <w:rPr>
                <w:rFonts w:hint="eastAsia"/>
                <w:color w:val="auto"/>
                <w:highlight w:val="none"/>
              </w:rPr>
              <w:t>（网址：http://www.ahchlqjt.com/）提交</w:t>
            </w:r>
          </w:p>
        </w:tc>
      </w:tr>
      <w:tr w14:paraId="31FCF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1056" w:type="dxa"/>
            <w:noWrap w:val="0"/>
            <w:vAlign w:val="center"/>
          </w:tcPr>
          <w:p w14:paraId="1CAE4449">
            <w:pPr>
              <w:pStyle w:val="5"/>
              <w:bidi w:val="0"/>
              <w:jc w:val="center"/>
              <w:rPr>
                <w:rFonts w:hint="eastAsia"/>
              </w:rPr>
            </w:pPr>
            <w:r>
              <w:rPr>
                <w:rFonts w:hint="eastAsia"/>
              </w:rPr>
              <w:t>14</w:t>
            </w:r>
          </w:p>
        </w:tc>
        <w:tc>
          <w:tcPr>
            <w:tcW w:w="1740" w:type="dxa"/>
            <w:noWrap w:val="0"/>
            <w:vAlign w:val="center"/>
          </w:tcPr>
          <w:p w14:paraId="7BCB85AB">
            <w:pPr>
              <w:pStyle w:val="5"/>
              <w:bidi w:val="0"/>
              <w:jc w:val="center"/>
              <w:rPr>
                <w:rFonts w:hint="eastAsia"/>
              </w:rPr>
            </w:pPr>
            <w:r>
              <w:rPr>
                <w:rFonts w:hint="eastAsia"/>
              </w:rPr>
              <w:t>增值税税金相关要求</w:t>
            </w:r>
          </w:p>
        </w:tc>
        <w:tc>
          <w:tcPr>
            <w:tcW w:w="6806" w:type="dxa"/>
            <w:noWrap w:val="0"/>
            <w:vAlign w:val="center"/>
          </w:tcPr>
          <w:p w14:paraId="447E7329">
            <w:pPr>
              <w:pStyle w:val="5"/>
              <w:bidi w:val="0"/>
              <w:jc w:val="left"/>
              <w:rPr>
                <w:rFonts w:hint="eastAsia"/>
              </w:rPr>
            </w:pPr>
            <w:r>
              <w:rPr>
                <w:rFonts w:hint="eastAsia"/>
              </w:rPr>
              <w:t>计税方法：</w:t>
            </w:r>
          </w:p>
          <w:p w14:paraId="494F5CC2">
            <w:pPr>
              <w:pStyle w:val="5"/>
              <w:bidi w:val="0"/>
              <w:jc w:val="left"/>
              <w:rPr>
                <w:rFonts w:hint="eastAsia"/>
              </w:rPr>
            </w:pPr>
            <w:r>
              <w:t>☑</w:t>
            </w:r>
            <w:r>
              <w:rPr>
                <w:rFonts w:hint="eastAsia"/>
              </w:rPr>
              <w:t>一般计税方法</w:t>
            </w:r>
          </w:p>
          <w:p w14:paraId="6BA0AD20">
            <w:pPr>
              <w:pStyle w:val="5"/>
              <w:bidi w:val="0"/>
              <w:jc w:val="left"/>
              <w:rPr>
                <w:rFonts w:hint="eastAsia"/>
              </w:rPr>
            </w:pPr>
            <w:r>
              <w:rPr>
                <w:rFonts w:hint="eastAsia"/>
              </w:rPr>
              <w:t>□简易计税方法</w:t>
            </w:r>
          </w:p>
          <w:p w14:paraId="65EECADB">
            <w:pPr>
              <w:pStyle w:val="5"/>
              <w:bidi w:val="0"/>
              <w:jc w:val="left"/>
              <w:rPr>
                <w:rFonts w:hint="eastAsia"/>
              </w:rPr>
            </w:pPr>
            <w:r>
              <w:rPr>
                <w:rFonts w:hint="eastAsia"/>
              </w:rPr>
              <w:t>发票类型：</w:t>
            </w:r>
          </w:p>
          <w:p w14:paraId="2883DFDB">
            <w:pPr>
              <w:pStyle w:val="5"/>
              <w:bidi w:val="0"/>
              <w:jc w:val="left"/>
              <w:rPr>
                <w:rFonts w:hint="eastAsia"/>
              </w:rPr>
            </w:pPr>
            <w:r>
              <w:t>☑</w:t>
            </w:r>
            <w:r>
              <w:rPr>
                <w:rFonts w:hint="eastAsia"/>
              </w:rPr>
              <w:t>增值税专用发票</w:t>
            </w:r>
          </w:p>
          <w:p w14:paraId="710559CC">
            <w:pPr>
              <w:pStyle w:val="5"/>
              <w:bidi w:val="0"/>
              <w:jc w:val="left"/>
              <w:rPr>
                <w:rFonts w:hint="eastAsia"/>
              </w:rPr>
            </w:pPr>
            <w:r>
              <w:rPr>
                <w:rFonts w:hint="eastAsia"/>
              </w:rPr>
              <w:t>□增值税普通发票</w:t>
            </w:r>
          </w:p>
          <w:p w14:paraId="3E788960">
            <w:pPr>
              <w:pStyle w:val="5"/>
              <w:bidi w:val="0"/>
              <w:jc w:val="left"/>
              <w:rPr>
                <w:rFonts w:hint="eastAsia"/>
              </w:rPr>
            </w:pPr>
            <w:r>
              <w:rPr>
                <w:rFonts w:hint="eastAsia"/>
              </w:rPr>
              <w:t>增值税税率按照国家有关规定执行</w:t>
            </w:r>
          </w:p>
        </w:tc>
      </w:tr>
      <w:tr w14:paraId="4BCB2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9" w:hRule="atLeast"/>
        </w:trPr>
        <w:tc>
          <w:tcPr>
            <w:tcW w:w="1056" w:type="dxa"/>
            <w:noWrap w:val="0"/>
            <w:vAlign w:val="center"/>
          </w:tcPr>
          <w:p w14:paraId="6DF9E50A">
            <w:pPr>
              <w:pStyle w:val="5"/>
              <w:bidi w:val="0"/>
              <w:jc w:val="center"/>
              <w:rPr>
                <w:rFonts w:hint="eastAsia"/>
              </w:rPr>
            </w:pPr>
            <w:r>
              <w:rPr>
                <w:rFonts w:hint="eastAsia"/>
              </w:rPr>
              <w:t>15</w:t>
            </w:r>
          </w:p>
        </w:tc>
        <w:tc>
          <w:tcPr>
            <w:tcW w:w="1740" w:type="dxa"/>
            <w:noWrap w:val="0"/>
            <w:vAlign w:val="center"/>
          </w:tcPr>
          <w:p w14:paraId="550DBA29">
            <w:pPr>
              <w:pStyle w:val="5"/>
              <w:bidi w:val="0"/>
              <w:jc w:val="center"/>
              <w:rPr>
                <w:rFonts w:hint="eastAsia"/>
              </w:rPr>
            </w:pPr>
            <w:r>
              <w:rPr>
                <w:rFonts w:hint="eastAsia"/>
              </w:rPr>
              <w:t>最高投标限价</w:t>
            </w:r>
          </w:p>
        </w:tc>
        <w:tc>
          <w:tcPr>
            <w:tcW w:w="6806" w:type="dxa"/>
            <w:noWrap w:val="0"/>
            <w:vAlign w:val="center"/>
          </w:tcPr>
          <w:p w14:paraId="3796BCE5">
            <w:pPr>
              <w:pStyle w:val="5"/>
              <w:bidi w:val="0"/>
              <w:jc w:val="center"/>
            </w:pPr>
            <w:r>
              <w:rPr>
                <w:rFonts w:hint="eastAsia"/>
              </w:rPr>
              <w:t>见招标公告</w:t>
            </w:r>
          </w:p>
        </w:tc>
      </w:tr>
      <w:tr w14:paraId="73F17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56" w:type="dxa"/>
            <w:noWrap w:val="0"/>
            <w:vAlign w:val="center"/>
          </w:tcPr>
          <w:p w14:paraId="74E64E36">
            <w:pPr>
              <w:pStyle w:val="5"/>
              <w:bidi w:val="0"/>
              <w:jc w:val="center"/>
              <w:rPr>
                <w:rFonts w:hint="eastAsia"/>
              </w:rPr>
            </w:pPr>
            <w:r>
              <w:rPr>
                <w:rFonts w:hint="eastAsia"/>
              </w:rPr>
              <w:t>16</w:t>
            </w:r>
          </w:p>
        </w:tc>
        <w:tc>
          <w:tcPr>
            <w:tcW w:w="1740" w:type="dxa"/>
            <w:noWrap w:val="0"/>
            <w:vAlign w:val="center"/>
          </w:tcPr>
          <w:p w14:paraId="351DBF47">
            <w:pPr>
              <w:pStyle w:val="5"/>
              <w:bidi w:val="0"/>
              <w:jc w:val="center"/>
              <w:rPr>
                <w:rFonts w:hint="eastAsia"/>
              </w:rPr>
            </w:pPr>
            <w:r>
              <w:rPr>
                <w:rFonts w:hint="eastAsia"/>
              </w:rPr>
              <w:t>投标报价的其它要求</w:t>
            </w:r>
          </w:p>
        </w:tc>
        <w:tc>
          <w:tcPr>
            <w:tcW w:w="6806" w:type="dxa"/>
            <w:noWrap w:val="0"/>
            <w:vAlign w:val="center"/>
          </w:tcPr>
          <w:p w14:paraId="3D3ADE2C">
            <w:pPr>
              <w:pStyle w:val="5"/>
              <w:bidi w:val="0"/>
              <w:jc w:val="center"/>
              <w:rPr>
                <w:rFonts w:hint="eastAsia"/>
              </w:rPr>
            </w:pPr>
            <w:r>
              <w:rPr>
                <w:rFonts w:hint="eastAsia"/>
              </w:rPr>
              <w:t>投标人报价文件投标函填写的投标总报价精确到分（人民币）</w:t>
            </w:r>
          </w:p>
        </w:tc>
      </w:tr>
      <w:tr w14:paraId="406E7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56" w:type="dxa"/>
            <w:noWrap w:val="0"/>
            <w:vAlign w:val="center"/>
          </w:tcPr>
          <w:p w14:paraId="7F490AE6">
            <w:pPr>
              <w:pStyle w:val="5"/>
              <w:bidi w:val="0"/>
              <w:jc w:val="center"/>
              <w:rPr>
                <w:rFonts w:hint="eastAsia"/>
              </w:rPr>
            </w:pPr>
            <w:r>
              <w:rPr>
                <w:rFonts w:hint="eastAsia"/>
              </w:rPr>
              <w:t>17</w:t>
            </w:r>
          </w:p>
        </w:tc>
        <w:tc>
          <w:tcPr>
            <w:tcW w:w="1740" w:type="dxa"/>
            <w:noWrap w:val="0"/>
            <w:vAlign w:val="center"/>
          </w:tcPr>
          <w:p w14:paraId="2243E6E2">
            <w:pPr>
              <w:pStyle w:val="5"/>
              <w:bidi w:val="0"/>
              <w:jc w:val="center"/>
              <w:rPr>
                <w:rFonts w:hint="eastAsia"/>
              </w:rPr>
            </w:pPr>
            <w:r>
              <w:rPr>
                <w:rFonts w:hint="eastAsia"/>
              </w:rPr>
              <w:t>投标有效期</w:t>
            </w:r>
          </w:p>
        </w:tc>
        <w:tc>
          <w:tcPr>
            <w:tcW w:w="6806" w:type="dxa"/>
            <w:noWrap w:val="0"/>
            <w:vAlign w:val="center"/>
          </w:tcPr>
          <w:p w14:paraId="1E746EF3">
            <w:pPr>
              <w:pStyle w:val="5"/>
              <w:bidi w:val="0"/>
              <w:jc w:val="center"/>
              <w:rPr>
                <w:rFonts w:hint="eastAsia"/>
              </w:rPr>
            </w:pPr>
            <w:r>
              <w:t>自投标人</w:t>
            </w:r>
            <w:r>
              <w:rPr>
                <w:rFonts w:hint="eastAsia"/>
              </w:rPr>
              <w:t>递交</w:t>
            </w:r>
            <w:r>
              <w:t>投标文件截止之日起计算90日</w:t>
            </w:r>
          </w:p>
        </w:tc>
      </w:tr>
      <w:tr w14:paraId="22049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trPr>
        <w:tc>
          <w:tcPr>
            <w:tcW w:w="1056" w:type="dxa"/>
            <w:noWrap w:val="0"/>
            <w:vAlign w:val="center"/>
          </w:tcPr>
          <w:p w14:paraId="1B4E34BD">
            <w:pPr>
              <w:pStyle w:val="5"/>
              <w:bidi w:val="0"/>
              <w:jc w:val="center"/>
              <w:rPr>
                <w:rFonts w:hint="eastAsia"/>
              </w:rPr>
            </w:pPr>
            <w:r>
              <w:rPr>
                <w:rFonts w:hint="eastAsia"/>
              </w:rPr>
              <w:t>18</w:t>
            </w:r>
          </w:p>
        </w:tc>
        <w:tc>
          <w:tcPr>
            <w:tcW w:w="1740" w:type="dxa"/>
            <w:noWrap w:val="0"/>
            <w:vAlign w:val="center"/>
          </w:tcPr>
          <w:p w14:paraId="524FFAAE">
            <w:pPr>
              <w:pStyle w:val="5"/>
              <w:bidi w:val="0"/>
              <w:jc w:val="center"/>
              <w:rPr>
                <w:rFonts w:hint="eastAsia"/>
              </w:rPr>
            </w:pPr>
            <w:r>
              <w:rPr>
                <w:rFonts w:hint="eastAsia"/>
              </w:rPr>
              <w:t>投标保证金</w:t>
            </w:r>
          </w:p>
        </w:tc>
        <w:tc>
          <w:tcPr>
            <w:tcW w:w="6806" w:type="dxa"/>
            <w:noWrap w:val="0"/>
            <w:vAlign w:val="center"/>
          </w:tcPr>
          <w:p w14:paraId="26A7B6C9">
            <w:pPr>
              <w:pStyle w:val="5"/>
              <w:bidi w:val="0"/>
              <w:jc w:val="center"/>
            </w:pPr>
            <w:r>
              <w:rPr>
                <w:rFonts w:hint="eastAsia"/>
              </w:rPr>
              <w:t>见招标公告</w:t>
            </w:r>
          </w:p>
        </w:tc>
      </w:tr>
      <w:tr w14:paraId="78973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trPr>
        <w:tc>
          <w:tcPr>
            <w:tcW w:w="1056" w:type="dxa"/>
            <w:noWrap w:val="0"/>
            <w:vAlign w:val="center"/>
          </w:tcPr>
          <w:p w14:paraId="02E48B4D">
            <w:pPr>
              <w:pStyle w:val="5"/>
              <w:bidi w:val="0"/>
              <w:jc w:val="center"/>
              <w:rPr>
                <w:rFonts w:hint="eastAsia"/>
              </w:rPr>
            </w:pPr>
            <w:r>
              <w:rPr>
                <w:rFonts w:hint="eastAsia"/>
              </w:rPr>
              <w:t>19</w:t>
            </w:r>
          </w:p>
        </w:tc>
        <w:tc>
          <w:tcPr>
            <w:tcW w:w="1740" w:type="dxa"/>
            <w:noWrap w:val="0"/>
            <w:vAlign w:val="center"/>
          </w:tcPr>
          <w:p w14:paraId="3FBE6B92">
            <w:pPr>
              <w:pStyle w:val="5"/>
              <w:bidi w:val="0"/>
              <w:jc w:val="center"/>
              <w:rPr>
                <w:rFonts w:hint="eastAsia"/>
              </w:rPr>
            </w:pPr>
            <w:r>
              <w:rPr>
                <w:rFonts w:hint="eastAsia"/>
              </w:rPr>
              <w:t>投标保证金不予退还的情况</w:t>
            </w:r>
          </w:p>
        </w:tc>
        <w:tc>
          <w:tcPr>
            <w:tcW w:w="6806" w:type="dxa"/>
            <w:noWrap w:val="0"/>
            <w:vAlign w:val="center"/>
          </w:tcPr>
          <w:p w14:paraId="57C63677">
            <w:pPr>
              <w:pStyle w:val="5"/>
              <w:bidi w:val="0"/>
              <w:jc w:val="center"/>
              <w:rPr>
                <w:rFonts w:hint="eastAsia"/>
              </w:rPr>
            </w:pPr>
            <w:r>
              <w:rPr>
                <w:rFonts w:hint="eastAsia"/>
              </w:rPr>
              <w:t>见招标公告</w:t>
            </w:r>
          </w:p>
        </w:tc>
      </w:tr>
      <w:tr w14:paraId="1B8E6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8" w:hRule="atLeast"/>
        </w:trPr>
        <w:tc>
          <w:tcPr>
            <w:tcW w:w="1056" w:type="dxa"/>
            <w:noWrap w:val="0"/>
            <w:vAlign w:val="center"/>
          </w:tcPr>
          <w:p w14:paraId="0C54A2E3">
            <w:pPr>
              <w:pStyle w:val="5"/>
              <w:bidi w:val="0"/>
              <w:jc w:val="center"/>
              <w:rPr>
                <w:rFonts w:hint="eastAsia"/>
              </w:rPr>
            </w:pPr>
            <w:r>
              <w:rPr>
                <w:rFonts w:hint="eastAsia"/>
              </w:rPr>
              <w:t>20</w:t>
            </w:r>
          </w:p>
        </w:tc>
        <w:tc>
          <w:tcPr>
            <w:tcW w:w="1740" w:type="dxa"/>
            <w:noWrap w:val="0"/>
            <w:vAlign w:val="center"/>
          </w:tcPr>
          <w:p w14:paraId="78B23AC5">
            <w:pPr>
              <w:pStyle w:val="5"/>
              <w:bidi w:val="0"/>
              <w:jc w:val="center"/>
              <w:rPr>
                <w:rFonts w:hint="eastAsia"/>
              </w:rPr>
            </w:pPr>
            <w:r>
              <w:rPr>
                <w:rFonts w:hint="eastAsia"/>
              </w:rPr>
              <w:t>投标资料</w:t>
            </w:r>
          </w:p>
        </w:tc>
        <w:tc>
          <w:tcPr>
            <w:tcW w:w="6806" w:type="dxa"/>
            <w:noWrap w:val="0"/>
            <w:vAlign w:val="center"/>
          </w:tcPr>
          <w:p w14:paraId="31208BEA">
            <w:pPr>
              <w:adjustRightInd w:val="0"/>
              <w:snapToGrid w:val="0"/>
              <w:spacing w:before="48" w:beforeLines="20" w:after="48" w:afterLines="20" w:line="320" w:lineRule="exact"/>
              <w:ind w:left="0" w:leftChars="0" w:firstLine="0" w:firstLineChars="0"/>
              <w:rPr>
                <w:rFonts w:hint="eastAsia"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1.投标资料及附件应包含：投标函、授权委托书、营业执照复印件、资质证书、施工业绩合同、报价表、合同范本等各类资料，需按招标文件要求签名、盖章</w:t>
            </w:r>
          </w:p>
          <w:p w14:paraId="4D0DF184">
            <w:pPr>
              <w:adjustRightInd w:val="0"/>
              <w:snapToGrid w:val="0"/>
              <w:spacing w:before="48" w:beforeLines="20" w:after="48" w:afterLines="20" w:line="320" w:lineRule="exact"/>
              <w:ind w:left="0" w:leftChars="0" w:firstLine="0" w:firstLineChars="0"/>
              <w:rPr>
                <w:rFonts w:hint="eastAsia" w:ascii="仿宋" w:hAnsi="仿宋" w:eastAsia="仿宋" w:cs="仿宋"/>
                <w:kern w:val="2"/>
                <w:sz w:val="21"/>
                <w:szCs w:val="21"/>
                <w:lang w:val="en-US" w:eastAsia="zh-CN" w:bidi="ar-SA"/>
              </w:rPr>
            </w:pPr>
            <w:r>
              <w:rPr>
                <w:rFonts w:hint="eastAsia" w:ascii="仿宋" w:hAnsi="仿宋" w:eastAsia="仿宋" w:cs="仿宋"/>
                <w:kern w:val="2"/>
                <w:sz w:val="21"/>
                <w:szCs w:val="21"/>
                <w:lang w:val="en-US" w:eastAsia="zh-CN" w:bidi="ar-SA"/>
              </w:rPr>
              <w:t>2.投标人应对其提供资料的真实性、合法性负责</w:t>
            </w:r>
          </w:p>
          <w:p w14:paraId="4BFC8861">
            <w:pPr>
              <w:pStyle w:val="5"/>
              <w:bidi w:val="0"/>
              <w:jc w:val="left"/>
              <w:rPr>
                <w:rFonts w:hint="eastAsia" w:eastAsia="仿宋"/>
                <w:lang w:eastAsia="zh-CN"/>
              </w:rPr>
            </w:pPr>
            <w:r>
              <w:rPr>
                <w:rFonts w:hint="eastAsia" w:ascii="仿宋" w:hAnsi="仿宋" w:eastAsia="仿宋" w:cs="仿宋"/>
                <w:kern w:val="2"/>
                <w:sz w:val="21"/>
                <w:szCs w:val="21"/>
                <w:lang w:val="en-US" w:eastAsia="zh-CN" w:bidi="ar-SA"/>
              </w:rPr>
              <w:t>3.投标文件为正本一份、副本一份，装订成册并加盖正副本印章，密封在一个文件袋内提交</w:t>
            </w:r>
          </w:p>
        </w:tc>
      </w:tr>
      <w:tr w14:paraId="2E149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56" w:type="dxa"/>
            <w:noWrap w:val="0"/>
            <w:vAlign w:val="center"/>
          </w:tcPr>
          <w:p w14:paraId="79D40D52">
            <w:pPr>
              <w:pStyle w:val="5"/>
              <w:bidi w:val="0"/>
              <w:jc w:val="center"/>
              <w:rPr>
                <w:rFonts w:hint="eastAsia"/>
              </w:rPr>
            </w:pPr>
            <w:r>
              <w:rPr>
                <w:rFonts w:hint="eastAsia"/>
              </w:rPr>
              <w:t>21</w:t>
            </w:r>
          </w:p>
        </w:tc>
        <w:tc>
          <w:tcPr>
            <w:tcW w:w="1740" w:type="dxa"/>
            <w:noWrap w:val="0"/>
            <w:vAlign w:val="center"/>
          </w:tcPr>
          <w:p w14:paraId="32BED197">
            <w:pPr>
              <w:pStyle w:val="5"/>
              <w:bidi w:val="0"/>
              <w:jc w:val="center"/>
              <w:rPr>
                <w:rFonts w:hint="eastAsia"/>
              </w:rPr>
            </w:pPr>
            <w:r>
              <w:rPr>
                <w:rFonts w:hint="eastAsia"/>
              </w:rPr>
              <w:t>开标时间和地点</w:t>
            </w:r>
          </w:p>
        </w:tc>
        <w:tc>
          <w:tcPr>
            <w:tcW w:w="6806" w:type="dxa"/>
            <w:noWrap w:val="0"/>
            <w:vAlign w:val="center"/>
          </w:tcPr>
          <w:p w14:paraId="735EEB4B">
            <w:pPr>
              <w:pStyle w:val="5"/>
              <w:bidi w:val="0"/>
              <w:jc w:val="center"/>
              <w:rPr>
                <w:rFonts w:hint="eastAsia"/>
              </w:rPr>
            </w:pPr>
            <w:r>
              <w:rPr>
                <w:rFonts w:hint="eastAsia"/>
              </w:rPr>
              <w:t>见招标公告</w:t>
            </w:r>
          </w:p>
        </w:tc>
      </w:tr>
      <w:tr w14:paraId="705A8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56" w:type="dxa"/>
            <w:noWrap w:val="0"/>
            <w:vAlign w:val="center"/>
          </w:tcPr>
          <w:p w14:paraId="68641D7B">
            <w:pPr>
              <w:pStyle w:val="5"/>
              <w:bidi w:val="0"/>
              <w:jc w:val="center"/>
              <w:rPr>
                <w:rFonts w:hint="eastAsia"/>
              </w:rPr>
            </w:pPr>
            <w:r>
              <w:rPr>
                <w:rFonts w:hint="eastAsia"/>
              </w:rPr>
              <w:t>22</w:t>
            </w:r>
          </w:p>
        </w:tc>
        <w:tc>
          <w:tcPr>
            <w:tcW w:w="1740" w:type="dxa"/>
            <w:noWrap w:val="0"/>
            <w:vAlign w:val="center"/>
          </w:tcPr>
          <w:p w14:paraId="7CB02CD2">
            <w:pPr>
              <w:pStyle w:val="5"/>
              <w:bidi w:val="0"/>
              <w:jc w:val="center"/>
              <w:rPr>
                <w:rFonts w:hint="eastAsia"/>
              </w:rPr>
            </w:pPr>
            <w:r>
              <w:rPr>
                <w:rFonts w:hint="eastAsia"/>
              </w:rPr>
              <w:t>评标委员会推推荐中标候选人的人数</w:t>
            </w:r>
          </w:p>
        </w:tc>
        <w:tc>
          <w:tcPr>
            <w:tcW w:w="6806" w:type="dxa"/>
            <w:noWrap w:val="0"/>
            <w:vAlign w:val="center"/>
          </w:tcPr>
          <w:p w14:paraId="05DDF5FD">
            <w:pPr>
              <w:pStyle w:val="5"/>
              <w:bidi w:val="0"/>
              <w:jc w:val="left"/>
              <w:rPr>
                <w:rFonts w:hint="eastAsia"/>
              </w:rPr>
            </w:pPr>
            <w:r>
              <w:rPr>
                <w:rFonts w:hint="eastAsia"/>
                <w:highlight w:val="none"/>
              </w:rPr>
              <w:t>2家，如存在第一中标候选人放弃中标：①招标人可约谈第二中标候选人，若第二中标候选人接受第一名价格，则可替补为第一中标候选人，若不接受，本项目将重新组织招标；②招标人也可直接重新组织招标</w:t>
            </w:r>
          </w:p>
        </w:tc>
      </w:tr>
      <w:tr w14:paraId="0FE86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1056" w:type="dxa"/>
            <w:noWrap w:val="0"/>
            <w:vAlign w:val="center"/>
          </w:tcPr>
          <w:p w14:paraId="4393CBCD">
            <w:pPr>
              <w:pStyle w:val="5"/>
              <w:bidi w:val="0"/>
              <w:jc w:val="center"/>
              <w:rPr>
                <w:rFonts w:hint="eastAsia"/>
              </w:rPr>
            </w:pPr>
            <w:r>
              <w:rPr>
                <w:rFonts w:hint="eastAsia"/>
              </w:rPr>
              <w:t>23</w:t>
            </w:r>
          </w:p>
        </w:tc>
        <w:tc>
          <w:tcPr>
            <w:tcW w:w="1740" w:type="dxa"/>
            <w:noWrap w:val="0"/>
            <w:vAlign w:val="center"/>
          </w:tcPr>
          <w:p w14:paraId="7F24C9DF">
            <w:pPr>
              <w:pStyle w:val="5"/>
              <w:bidi w:val="0"/>
              <w:jc w:val="center"/>
              <w:rPr>
                <w:rFonts w:hint="eastAsia"/>
              </w:rPr>
            </w:pPr>
            <w:r>
              <w:rPr>
                <w:rFonts w:hint="eastAsia"/>
              </w:rPr>
              <w:t>中标候选人公示媒介及期限</w:t>
            </w:r>
          </w:p>
        </w:tc>
        <w:tc>
          <w:tcPr>
            <w:tcW w:w="6806" w:type="dxa"/>
            <w:noWrap w:val="0"/>
            <w:vAlign w:val="center"/>
          </w:tcPr>
          <w:p w14:paraId="231BF738">
            <w:pPr>
              <w:pStyle w:val="5"/>
              <w:bidi w:val="0"/>
              <w:jc w:val="both"/>
              <w:rPr>
                <w:rFonts w:hint="eastAsia"/>
              </w:rPr>
            </w:pPr>
            <w:r>
              <w:rPr>
                <w:rFonts w:hint="eastAsia"/>
              </w:rPr>
              <w:t>公示媒介：同招标公告发布媒介</w:t>
            </w:r>
          </w:p>
          <w:p w14:paraId="443C24BF">
            <w:pPr>
              <w:pStyle w:val="5"/>
              <w:bidi w:val="0"/>
              <w:jc w:val="both"/>
              <w:rPr>
                <w:rFonts w:hint="eastAsia"/>
              </w:rPr>
            </w:pPr>
            <w:r>
              <w:rPr>
                <w:rFonts w:hint="eastAsia"/>
              </w:rPr>
              <w:t>公示期限：不少于3日</w:t>
            </w:r>
          </w:p>
        </w:tc>
      </w:tr>
      <w:tr w14:paraId="531F7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056" w:type="dxa"/>
            <w:noWrap w:val="0"/>
            <w:vAlign w:val="center"/>
          </w:tcPr>
          <w:p w14:paraId="1076C361">
            <w:pPr>
              <w:pStyle w:val="5"/>
              <w:bidi w:val="0"/>
              <w:jc w:val="center"/>
              <w:rPr>
                <w:rFonts w:hint="eastAsia"/>
              </w:rPr>
            </w:pPr>
            <w:r>
              <w:rPr>
                <w:rFonts w:hint="eastAsia"/>
              </w:rPr>
              <w:t>24</w:t>
            </w:r>
          </w:p>
        </w:tc>
        <w:tc>
          <w:tcPr>
            <w:tcW w:w="1740" w:type="dxa"/>
            <w:noWrap w:val="0"/>
            <w:vAlign w:val="center"/>
          </w:tcPr>
          <w:p w14:paraId="701F0689">
            <w:pPr>
              <w:pStyle w:val="5"/>
              <w:bidi w:val="0"/>
              <w:jc w:val="center"/>
              <w:rPr>
                <w:rFonts w:hint="eastAsia"/>
              </w:rPr>
            </w:pPr>
            <w:r>
              <w:rPr>
                <w:rFonts w:hint="eastAsia"/>
              </w:rPr>
              <w:t>是否授权评标委员会确定中标人</w:t>
            </w:r>
          </w:p>
        </w:tc>
        <w:tc>
          <w:tcPr>
            <w:tcW w:w="6806" w:type="dxa"/>
            <w:noWrap w:val="0"/>
            <w:vAlign w:val="center"/>
          </w:tcPr>
          <w:p w14:paraId="75AB245A">
            <w:pPr>
              <w:pStyle w:val="5"/>
              <w:bidi w:val="0"/>
              <w:jc w:val="center"/>
              <w:rPr>
                <w:rFonts w:hint="eastAsia"/>
              </w:rPr>
            </w:pPr>
            <w:r>
              <w:rPr>
                <w:rFonts w:hint="eastAsia"/>
              </w:rPr>
              <w:t xml:space="preserve">□是   </w:t>
            </w:r>
            <w:r>
              <w:t>☑</w:t>
            </w:r>
            <w:r>
              <w:rPr>
                <w:rFonts w:hint="eastAsia"/>
              </w:rPr>
              <w:t>否</w:t>
            </w:r>
          </w:p>
        </w:tc>
      </w:tr>
      <w:tr w14:paraId="42348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1056" w:type="dxa"/>
            <w:noWrap w:val="0"/>
            <w:vAlign w:val="center"/>
          </w:tcPr>
          <w:p w14:paraId="7AF1801F">
            <w:pPr>
              <w:pStyle w:val="5"/>
              <w:bidi w:val="0"/>
              <w:jc w:val="center"/>
              <w:rPr>
                <w:rFonts w:hint="eastAsia"/>
              </w:rPr>
            </w:pPr>
            <w:r>
              <w:rPr>
                <w:rFonts w:hint="eastAsia"/>
              </w:rPr>
              <w:t>25</w:t>
            </w:r>
          </w:p>
        </w:tc>
        <w:tc>
          <w:tcPr>
            <w:tcW w:w="1740" w:type="dxa"/>
            <w:noWrap w:val="0"/>
            <w:vAlign w:val="center"/>
          </w:tcPr>
          <w:p w14:paraId="0FB83624">
            <w:pPr>
              <w:pStyle w:val="5"/>
              <w:bidi w:val="0"/>
              <w:jc w:val="center"/>
              <w:rPr>
                <w:rFonts w:hint="eastAsia"/>
              </w:rPr>
            </w:pPr>
            <w:r>
              <w:rPr>
                <w:rFonts w:hint="eastAsia"/>
              </w:rPr>
              <w:t>中标结果公示媒介</w:t>
            </w:r>
          </w:p>
        </w:tc>
        <w:tc>
          <w:tcPr>
            <w:tcW w:w="6806" w:type="dxa"/>
            <w:noWrap w:val="0"/>
            <w:vAlign w:val="center"/>
          </w:tcPr>
          <w:p w14:paraId="6FF23E04">
            <w:pPr>
              <w:pStyle w:val="5"/>
              <w:bidi w:val="0"/>
              <w:jc w:val="center"/>
              <w:rPr>
                <w:rFonts w:hint="eastAsia"/>
              </w:rPr>
            </w:pPr>
            <w:r>
              <w:rPr>
                <w:rFonts w:hint="eastAsia"/>
              </w:rPr>
              <w:t>公示媒介：同招标公告发布媒介</w:t>
            </w:r>
          </w:p>
        </w:tc>
      </w:tr>
      <w:tr w14:paraId="41DFA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trPr>
        <w:tc>
          <w:tcPr>
            <w:tcW w:w="1056" w:type="dxa"/>
            <w:noWrap w:val="0"/>
            <w:vAlign w:val="center"/>
          </w:tcPr>
          <w:p w14:paraId="05E04369">
            <w:pPr>
              <w:pStyle w:val="5"/>
              <w:bidi w:val="0"/>
              <w:jc w:val="center"/>
              <w:rPr>
                <w:rFonts w:hint="eastAsia"/>
              </w:rPr>
            </w:pPr>
            <w:r>
              <w:rPr>
                <w:rFonts w:hint="eastAsia"/>
              </w:rPr>
              <w:t>26</w:t>
            </w:r>
          </w:p>
        </w:tc>
        <w:tc>
          <w:tcPr>
            <w:tcW w:w="1740" w:type="dxa"/>
            <w:noWrap w:val="0"/>
            <w:vAlign w:val="center"/>
          </w:tcPr>
          <w:p w14:paraId="0F0A3D46">
            <w:pPr>
              <w:pStyle w:val="5"/>
              <w:bidi w:val="0"/>
              <w:jc w:val="center"/>
              <w:rPr>
                <w:rFonts w:hint="eastAsia"/>
              </w:rPr>
            </w:pPr>
            <w:r>
              <w:t>中标通知书发出的形式</w:t>
            </w:r>
          </w:p>
        </w:tc>
        <w:tc>
          <w:tcPr>
            <w:tcW w:w="6806" w:type="dxa"/>
            <w:noWrap w:val="0"/>
            <w:vAlign w:val="center"/>
          </w:tcPr>
          <w:p w14:paraId="74E35ACB">
            <w:pPr>
              <w:pStyle w:val="5"/>
              <w:bidi w:val="0"/>
              <w:jc w:val="center"/>
              <w:rPr>
                <w:rFonts w:hint="eastAsia"/>
              </w:rPr>
            </w:pPr>
            <w:r>
              <w:rPr>
                <w:rFonts w:hint="eastAsia"/>
              </w:rPr>
              <w:t>采用纸质版中标通知书形式，由招标人发放</w:t>
            </w:r>
          </w:p>
        </w:tc>
      </w:tr>
      <w:tr w14:paraId="2047C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56" w:type="dxa"/>
            <w:noWrap w:val="0"/>
            <w:vAlign w:val="center"/>
          </w:tcPr>
          <w:p w14:paraId="47A67CFD">
            <w:pPr>
              <w:pStyle w:val="5"/>
              <w:bidi w:val="0"/>
              <w:jc w:val="center"/>
              <w:rPr>
                <w:rFonts w:hint="eastAsia"/>
              </w:rPr>
            </w:pPr>
            <w:r>
              <w:rPr>
                <w:rFonts w:hint="eastAsia"/>
              </w:rPr>
              <w:t>27</w:t>
            </w:r>
          </w:p>
        </w:tc>
        <w:tc>
          <w:tcPr>
            <w:tcW w:w="1740" w:type="dxa"/>
            <w:noWrap w:val="0"/>
            <w:vAlign w:val="center"/>
          </w:tcPr>
          <w:p w14:paraId="6287EC93">
            <w:pPr>
              <w:pStyle w:val="5"/>
              <w:bidi w:val="0"/>
              <w:jc w:val="center"/>
            </w:pPr>
            <w:r>
              <w:rPr>
                <w:rFonts w:hint="eastAsia"/>
              </w:rPr>
              <w:t>履约</w:t>
            </w:r>
            <w:r>
              <w:t>保证金</w:t>
            </w:r>
          </w:p>
        </w:tc>
        <w:tc>
          <w:tcPr>
            <w:tcW w:w="6806" w:type="dxa"/>
            <w:noWrap w:val="0"/>
            <w:vAlign w:val="center"/>
          </w:tcPr>
          <w:p w14:paraId="1529CD1D">
            <w:pPr>
              <w:pStyle w:val="5"/>
              <w:bidi w:val="0"/>
              <w:jc w:val="left"/>
              <w:rPr>
                <w:rFonts w:hint="eastAsia"/>
                <w:lang w:val="en-US" w:eastAsia="zh-CN"/>
              </w:rPr>
            </w:pPr>
            <w:r>
              <w:rPr>
                <w:rFonts w:hint="eastAsia"/>
              </w:rPr>
              <w:t>履约担保的形式：</w:t>
            </w:r>
            <w:r>
              <w:rPr>
                <w:rFonts w:hint="eastAsia"/>
                <w:u w:val="single"/>
                <w:lang w:val="en-US" w:eastAsia="zh-CN"/>
              </w:rPr>
              <w:t>/</w:t>
            </w:r>
          </w:p>
          <w:p w14:paraId="3DAD9545">
            <w:pPr>
              <w:pStyle w:val="5"/>
              <w:bidi w:val="0"/>
              <w:jc w:val="left"/>
              <w:rPr>
                <w:rFonts w:hint="eastAsia" w:eastAsia="仿宋"/>
                <w:lang w:eastAsia="zh-CN"/>
              </w:rPr>
            </w:pPr>
            <w:r>
              <w:rPr>
                <w:rFonts w:hint="eastAsia"/>
              </w:rPr>
              <w:t>履约担保的金额：</w:t>
            </w:r>
            <w:r>
              <w:rPr>
                <w:rFonts w:hint="eastAsia"/>
                <w:u w:val="single"/>
                <w:lang w:val="en-US" w:eastAsia="zh-CN"/>
              </w:rPr>
              <w:t>/</w:t>
            </w:r>
          </w:p>
          <w:p w14:paraId="361A8CC6">
            <w:pPr>
              <w:pStyle w:val="5"/>
              <w:bidi w:val="0"/>
              <w:jc w:val="left"/>
              <w:rPr>
                <w:rFonts w:hint="eastAsia" w:eastAsia="仿宋"/>
                <w:lang w:val="en-US" w:eastAsia="zh-CN"/>
              </w:rPr>
            </w:pPr>
            <w:r>
              <w:rPr>
                <w:rFonts w:hint="eastAsia"/>
              </w:rPr>
              <w:t>履约担保提交时间：</w:t>
            </w:r>
            <w:r>
              <w:rPr>
                <w:rFonts w:hint="eastAsia"/>
                <w:u w:val="single"/>
                <w:lang w:val="en-US" w:eastAsia="zh-CN"/>
              </w:rPr>
              <w:t>/</w:t>
            </w:r>
          </w:p>
          <w:p w14:paraId="00C3272C">
            <w:pPr>
              <w:pStyle w:val="5"/>
              <w:bidi w:val="0"/>
              <w:jc w:val="left"/>
              <w:rPr>
                <w:rFonts w:hint="eastAsia" w:eastAsia="仿宋"/>
                <w:lang w:eastAsia="zh-CN"/>
              </w:rPr>
            </w:pPr>
            <w:r>
              <w:rPr>
                <w:rFonts w:hint="eastAsia"/>
              </w:rPr>
              <w:t>履约保证金的退还：</w:t>
            </w:r>
            <w:r>
              <w:rPr>
                <w:rFonts w:hint="eastAsia"/>
                <w:u w:val="single"/>
                <w:lang w:val="en-US" w:eastAsia="zh-CN"/>
              </w:rPr>
              <w:t>/</w:t>
            </w:r>
          </w:p>
        </w:tc>
      </w:tr>
      <w:tr w14:paraId="69DF6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1056" w:type="dxa"/>
            <w:noWrap w:val="0"/>
            <w:vAlign w:val="center"/>
          </w:tcPr>
          <w:p w14:paraId="44E4496F">
            <w:pPr>
              <w:pStyle w:val="5"/>
              <w:bidi w:val="0"/>
              <w:jc w:val="center"/>
              <w:rPr>
                <w:rFonts w:hint="eastAsia"/>
              </w:rPr>
            </w:pPr>
            <w:r>
              <w:rPr>
                <w:rFonts w:hint="eastAsia"/>
              </w:rPr>
              <w:t>28</w:t>
            </w:r>
          </w:p>
        </w:tc>
        <w:tc>
          <w:tcPr>
            <w:tcW w:w="1740" w:type="dxa"/>
            <w:noWrap w:val="0"/>
            <w:vAlign w:val="center"/>
          </w:tcPr>
          <w:p w14:paraId="7A90C7DF">
            <w:pPr>
              <w:pStyle w:val="5"/>
              <w:bidi w:val="0"/>
              <w:jc w:val="center"/>
              <w:rPr>
                <w:rFonts w:hint="eastAsia"/>
              </w:rPr>
            </w:pPr>
            <w:r>
              <w:rPr>
                <w:rFonts w:hint="eastAsia"/>
              </w:rPr>
              <w:t>付款方式</w:t>
            </w:r>
          </w:p>
        </w:tc>
        <w:tc>
          <w:tcPr>
            <w:tcW w:w="6806" w:type="dxa"/>
            <w:noWrap w:val="0"/>
            <w:vAlign w:val="center"/>
          </w:tcPr>
          <w:p w14:paraId="7302DCD1">
            <w:pPr>
              <w:pStyle w:val="5"/>
              <w:bidi w:val="0"/>
              <w:jc w:val="left"/>
              <w:rPr>
                <w:rFonts w:hint="eastAsia"/>
              </w:rPr>
            </w:pPr>
            <w:r>
              <w:rPr>
                <w:rFonts w:hint="eastAsia"/>
                <w:bCs/>
              </w:rPr>
              <w:t>银行对公转账、承兑汇票、信用证等，贴息费用由乙方承担，具体由甲方根据实际情况确定。</w:t>
            </w:r>
          </w:p>
        </w:tc>
      </w:tr>
      <w:tr w14:paraId="365BB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3" w:hRule="atLeast"/>
        </w:trPr>
        <w:tc>
          <w:tcPr>
            <w:tcW w:w="1056" w:type="dxa"/>
            <w:noWrap w:val="0"/>
            <w:vAlign w:val="center"/>
          </w:tcPr>
          <w:p w14:paraId="213ADC9B">
            <w:pPr>
              <w:pStyle w:val="5"/>
              <w:bidi w:val="0"/>
              <w:jc w:val="center"/>
              <w:rPr>
                <w:rFonts w:hint="eastAsia"/>
              </w:rPr>
            </w:pPr>
            <w:r>
              <w:rPr>
                <w:rFonts w:hint="eastAsia"/>
              </w:rPr>
              <w:t>29</w:t>
            </w:r>
          </w:p>
        </w:tc>
        <w:tc>
          <w:tcPr>
            <w:tcW w:w="1740" w:type="dxa"/>
            <w:noWrap w:val="0"/>
            <w:vAlign w:val="center"/>
          </w:tcPr>
          <w:p w14:paraId="505FED35">
            <w:pPr>
              <w:pStyle w:val="5"/>
              <w:bidi w:val="0"/>
              <w:jc w:val="center"/>
              <w:rPr>
                <w:rFonts w:hint="eastAsia"/>
              </w:rPr>
            </w:pPr>
            <w:r>
              <w:rPr>
                <w:rFonts w:hint="eastAsia"/>
              </w:rPr>
              <w:t>计量支付</w:t>
            </w:r>
          </w:p>
        </w:tc>
        <w:tc>
          <w:tcPr>
            <w:tcW w:w="6806" w:type="dxa"/>
            <w:noWrap w:val="0"/>
            <w:vAlign w:val="center"/>
          </w:tcPr>
          <w:p w14:paraId="3B2828A6">
            <w:pPr>
              <w:pStyle w:val="5"/>
              <w:bidi w:val="0"/>
              <w:rPr>
                <w:rFonts w:hint="eastAsia"/>
                <w:color w:val="auto"/>
                <w:highlight w:val="none"/>
                <w:lang w:eastAsia="zh-CN"/>
              </w:rPr>
            </w:pPr>
            <w:r>
              <w:rPr>
                <w:rFonts w:hint="eastAsia"/>
                <w:highlight w:val="none"/>
              </w:rPr>
              <w:t>本</w:t>
            </w:r>
            <w:r>
              <w:rPr>
                <w:rFonts w:hint="eastAsia"/>
                <w:color w:val="auto"/>
                <w:highlight w:val="none"/>
                <w:lang w:eastAsia="zh-CN"/>
              </w:rPr>
              <w:t>项目</w:t>
            </w:r>
            <w:r>
              <w:rPr>
                <w:rFonts w:hint="eastAsia"/>
                <w:color w:val="auto"/>
                <w:highlight w:val="none"/>
              </w:rPr>
              <w:t>无预付款。</w:t>
            </w:r>
            <w:r>
              <w:rPr>
                <w:rFonts w:hint="eastAsia"/>
                <w:color w:val="auto"/>
                <w:highlight w:val="none"/>
                <w:lang w:eastAsia="zh-CN"/>
              </w:rPr>
              <w:t>采购安装</w:t>
            </w:r>
            <w:r>
              <w:rPr>
                <w:rFonts w:hint="eastAsia"/>
                <w:color w:val="auto"/>
                <w:highlight w:val="none"/>
              </w:rPr>
              <w:t>完成并验收合格后</w:t>
            </w:r>
            <w:r>
              <w:rPr>
                <w:rFonts w:hint="eastAsia"/>
                <w:color w:val="auto"/>
                <w:highlight w:val="none"/>
                <w:lang w:eastAsia="zh-CN"/>
              </w:rPr>
              <w:t>，</w:t>
            </w:r>
            <w:r>
              <w:rPr>
                <w:rFonts w:hint="eastAsia"/>
                <w:color w:val="auto"/>
                <w:highlight w:val="none"/>
              </w:rPr>
              <w:t>经招标人审核后支付</w:t>
            </w:r>
            <w:r>
              <w:rPr>
                <w:rFonts w:hint="eastAsia"/>
                <w:color w:val="auto"/>
                <w:highlight w:val="none"/>
                <w:lang w:eastAsia="zh-CN"/>
              </w:rPr>
              <w:t>货款</w:t>
            </w:r>
            <w:r>
              <w:rPr>
                <w:rFonts w:hint="eastAsia"/>
                <w:color w:val="auto"/>
                <w:highlight w:val="none"/>
              </w:rPr>
              <w:t>的</w:t>
            </w:r>
            <w:r>
              <w:rPr>
                <w:rFonts w:hint="eastAsia"/>
                <w:color w:val="auto"/>
                <w:highlight w:val="none"/>
                <w:lang w:val="en-US" w:eastAsia="zh-CN"/>
              </w:rPr>
              <w:t>80</w:t>
            </w:r>
            <w:r>
              <w:rPr>
                <w:rFonts w:hint="eastAsia"/>
                <w:color w:val="auto"/>
                <w:highlight w:val="none"/>
              </w:rPr>
              <w:t>％；剩余的</w:t>
            </w:r>
            <w:r>
              <w:rPr>
                <w:rFonts w:hint="eastAsia"/>
                <w:color w:val="auto"/>
                <w:highlight w:val="none"/>
                <w:lang w:val="en-US" w:eastAsia="zh-CN"/>
              </w:rPr>
              <w:t>20</w:t>
            </w:r>
            <w:r>
              <w:rPr>
                <w:rFonts w:hint="eastAsia"/>
                <w:color w:val="auto"/>
                <w:highlight w:val="none"/>
              </w:rPr>
              <w:t>%作为质保金，质保期为</w:t>
            </w:r>
            <w:r>
              <w:rPr>
                <w:rFonts w:hint="eastAsia"/>
                <w:color w:val="auto"/>
                <w:highlight w:val="none"/>
                <w:lang w:val="en-US" w:eastAsia="zh-CN"/>
              </w:rPr>
              <w:t>6个月</w:t>
            </w:r>
            <w:r>
              <w:rPr>
                <w:rFonts w:hint="eastAsia"/>
                <w:color w:val="auto"/>
                <w:highlight w:val="none"/>
              </w:rPr>
              <w:t>，质保期满质量回访合格后</w:t>
            </w:r>
            <w:r>
              <w:rPr>
                <w:rFonts w:hint="eastAsia"/>
                <w:color w:val="auto"/>
                <w:highlight w:val="none"/>
                <w:lang w:eastAsia="zh-CN"/>
              </w:rPr>
              <w:t>，</w:t>
            </w:r>
            <w:r>
              <w:rPr>
                <w:rFonts w:hint="eastAsia"/>
                <w:color w:val="auto"/>
                <w:highlight w:val="none"/>
              </w:rPr>
              <w:t>支付至最终审定价款100%（无息）</w:t>
            </w:r>
            <w:r>
              <w:rPr>
                <w:rFonts w:hint="eastAsia"/>
                <w:color w:val="auto"/>
                <w:highlight w:val="none"/>
                <w:lang w:eastAsia="zh-CN"/>
              </w:rPr>
              <w:t>。</w:t>
            </w:r>
          </w:p>
          <w:p w14:paraId="281E298C">
            <w:pPr>
              <w:pStyle w:val="5"/>
              <w:bidi w:val="0"/>
              <w:rPr>
                <w:rFonts w:hint="eastAsia" w:eastAsia="仿宋"/>
                <w:color w:val="0000FF"/>
                <w:lang w:eastAsia="zh-CN"/>
              </w:rPr>
            </w:pPr>
            <w:r>
              <w:rPr>
                <w:rFonts w:hint="eastAsia" w:hAnsi="宋体" w:cs="仿宋"/>
                <w:color w:val="auto"/>
                <w:highlight w:val="none"/>
              </w:rPr>
              <w:t>在甲方付款前，乙方必须按实收的价款向甲方提供增值税专用发票</w:t>
            </w:r>
            <w:r>
              <w:rPr>
                <w:rFonts w:hint="eastAsia" w:hAnsi="宋体" w:cs="仿宋"/>
                <w:color w:val="auto"/>
                <w:highlight w:val="none"/>
                <w:lang w:eastAsia="zh-CN"/>
              </w:rPr>
              <w:t>（税率</w:t>
            </w:r>
            <w:r>
              <w:rPr>
                <w:rFonts w:hint="eastAsia" w:hAnsi="宋体" w:cs="仿宋"/>
                <w:color w:val="auto"/>
                <w:highlight w:val="none"/>
                <w:lang w:val="en-US" w:eastAsia="zh-CN"/>
              </w:rPr>
              <w:t>3%</w:t>
            </w:r>
            <w:r>
              <w:rPr>
                <w:rFonts w:hint="eastAsia" w:hAnsi="宋体" w:cs="仿宋"/>
                <w:color w:val="auto"/>
                <w:highlight w:val="none"/>
                <w:lang w:eastAsia="zh-CN"/>
              </w:rPr>
              <w:t>）</w:t>
            </w:r>
            <w:r>
              <w:rPr>
                <w:rFonts w:hint="eastAsia" w:hAnsi="宋体" w:cs="仿宋"/>
                <w:color w:val="auto"/>
                <w:highlight w:val="none"/>
              </w:rPr>
              <w:t>，如因甲方原因造成发票及抵扣联丢失，乙方应配合甲方完成补救措施；如乙</w:t>
            </w:r>
            <w:r>
              <w:rPr>
                <w:rFonts w:hint="eastAsia" w:hAnsi="宋体" w:cs="仿宋"/>
                <w:highlight w:val="none"/>
              </w:rPr>
              <w:t>方开具虚假发票造成甲方无法抵扣进项税款，乙方应足额承担赔偿此项税款及由此产生的其他一切费用，否则甲方有权拒绝支付。</w:t>
            </w:r>
          </w:p>
        </w:tc>
      </w:tr>
      <w:tr w14:paraId="53DBF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trPr>
        <w:tc>
          <w:tcPr>
            <w:tcW w:w="1056" w:type="dxa"/>
            <w:noWrap w:val="0"/>
            <w:vAlign w:val="center"/>
          </w:tcPr>
          <w:p w14:paraId="6A856F89">
            <w:pPr>
              <w:pStyle w:val="5"/>
              <w:bidi w:val="0"/>
              <w:jc w:val="center"/>
              <w:rPr>
                <w:rFonts w:hint="eastAsia"/>
              </w:rPr>
            </w:pPr>
            <w:r>
              <w:rPr>
                <w:rFonts w:hint="eastAsia"/>
              </w:rPr>
              <w:t>30</w:t>
            </w:r>
          </w:p>
        </w:tc>
        <w:tc>
          <w:tcPr>
            <w:tcW w:w="1740" w:type="dxa"/>
            <w:noWrap w:val="0"/>
            <w:vAlign w:val="center"/>
          </w:tcPr>
          <w:p w14:paraId="225B112C">
            <w:pPr>
              <w:pStyle w:val="5"/>
              <w:bidi w:val="0"/>
              <w:jc w:val="center"/>
              <w:rPr>
                <w:rFonts w:hint="eastAsia"/>
              </w:rPr>
            </w:pPr>
            <w:r>
              <w:rPr>
                <w:rFonts w:hint="eastAsia"/>
              </w:rPr>
              <w:t>特别提示（请投标人仔细阅读）</w:t>
            </w:r>
          </w:p>
        </w:tc>
        <w:tc>
          <w:tcPr>
            <w:tcW w:w="6806" w:type="dxa"/>
            <w:noWrap w:val="0"/>
            <w:vAlign w:val="center"/>
          </w:tcPr>
          <w:p w14:paraId="72D00938">
            <w:pPr>
              <w:pStyle w:val="27"/>
              <w:bidi w:val="0"/>
              <w:jc w:val="left"/>
              <w:rPr>
                <w:rFonts w:hint="eastAsia"/>
                <w:b w:val="0"/>
                <w:bCs w:val="0"/>
                <w:color w:val="auto"/>
                <w:highlight w:val="none"/>
              </w:rPr>
            </w:pPr>
            <w:r>
              <w:rPr>
                <w:rFonts w:hint="eastAsia"/>
                <w:b w:val="0"/>
                <w:bCs w:val="0"/>
                <w:color w:val="auto"/>
                <w:highlight w:val="none"/>
              </w:rPr>
              <w:t>提示：</w:t>
            </w:r>
          </w:p>
          <w:p w14:paraId="51CAB6A1">
            <w:pPr>
              <w:pStyle w:val="27"/>
              <w:bidi w:val="0"/>
              <w:jc w:val="left"/>
              <w:rPr>
                <w:rFonts w:hint="eastAsia"/>
                <w:b w:val="0"/>
                <w:bCs w:val="0"/>
                <w:color w:val="auto"/>
                <w:highlight w:val="none"/>
              </w:rPr>
            </w:pPr>
            <w:r>
              <w:rPr>
                <w:rFonts w:hint="eastAsia"/>
                <w:b w:val="0"/>
                <w:bCs w:val="0"/>
                <w:color w:val="auto"/>
                <w:highlight w:val="none"/>
              </w:rPr>
              <w:t>1、请各投标人认真仔细全面</w:t>
            </w:r>
            <w:r>
              <w:rPr>
                <w:rFonts w:hint="eastAsia"/>
                <w:b w:val="0"/>
                <w:bCs w:val="0"/>
                <w:color w:val="auto"/>
                <w:highlight w:val="none"/>
                <w:lang w:val="en-US" w:eastAsia="zh-CN"/>
              </w:rPr>
              <w:t>了解招标文件、清单</w:t>
            </w:r>
            <w:r>
              <w:rPr>
                <w:rFonts w:hint="eastAsia"/>
                <w:b w:val="0"/>
                <w:bCs w:val="0"/>
                <w:color w:val="auto"/>
                <w:highlight w:val="none"/>
              </w:rPr>
              <w:t>情况，后期在施工过程中不得以任何理由增加费用。</w:t>
            </w:r>
          </w:p>
          <w:p w14:paraId="3B5879BE">
            <w:pPr>
              <w:pStyle w:val="27"/>
              <w:bidi w:val="0"/>
              <w:jc w:val="left"/>
              <w:rPr>
                <w:rFonts w:hint="eastAsia"/>
                <w:b w:val="0"/>
                <w:bCs w:val="0"/>
                <w:color w:val="auto"/>
                <w:highlight w:val="none"/>
              </w:rPr>
            </w:pPr>
            <w:r>
              <w:rPr>
                <w:rFonts w:hint="eastAsia"/>
                <w:b w:val="0"/>
                <w:bCs w:val="0"/>
                <w:color w:val="auto"/>
                <w:highlight w:val="none"/>
              </w:rPr>
              <w:t>2、需特别明确以下内容：现场机械、人员发生的一切安全事故均由投标人负责，所产生的一切费用由投标人承担。</w:t>
            </w:r>
          </w:p>
          <w:p w14:paraId="3456DCB6">
            <w:pPr>
              <w:pStyle w:val="27"/>
              <w:bidi w:val="0"/>
              <w:jc w:val="left"/>
              <w:rPr>
                <w:rFonts w:hint="eastAsia"/>
                <w:b w:val="0"/>
                <w:bCs w:val="0"/>
                <w:color w:val="auto"/>
                <w:highlight w:val="none"/>
              </w:rPr>
            </w:pPr>
            <w:r>
              <w:rPr>
                <w:rFonts w:hint="eastAsia"/>
                <w:b w:val="0"/>
                <w:bCs w:val="0"/>
                <w:color w:val="auto"/>
                <w:highlight w:val="none"/>
              </w:rPr>
              <w:t>3、投标单位工程结算时</w:t>
            </w:r>
            <w:r>
              <w:rPr>
                <w:rFonts w:hint="eastAsia"/>
                <w:b w:val="0"/>
                <w:bCs w:val="0"/>
                <w:color w:val="auto"/>
                <w:highlight w:val="none"/>
                <w:lang w:eastAsia="zh-CN"/>
              </w:rPr>
              <w:t>须</w:t>
            </w:r>
            <w:r>
              <w:rPr>
                <w:rFonts w:hint="eastAsia"/>
                <w:b w:val="0"/>
                <w:bCs w:val="0"/>
                <w:color w:val="auto"/>
                <w:highlight w:val="none"/>
              </w:rPr>
              <w:t>开具</w:t>
            </w:r>
            <w:r>
              <w:rPr>
                <w:rFonts w:hint="eastAsia"/>
                <w:b w:val="0"/>
                <w:bCs w:val="0"/>
                <w:color w:val="auto"/>
                <w:highlight w:val="none"/>
                <w:lang w:eastAsia="zh-CN"/>
              </w:rPr>
              <w:t>税率≧</w:t>
            </w:r>
            <w:r>
              <w:rPr>
                <w:rFonts w:hint="eastAsia"/>
                <w:b w:val="0"/>
                <w:bCs w:val="0"/>
                <w:color w:val="auto"/>
                <w:highlight w:val="none"/>
                <w:lang w:val="en-US" w:eastAsia="zh-CN"/>
              </w:rPr>
              <w:t>3%</w:t>
            </w:r>
            <w:r>
              <w:rPr>
                <w:rFonts w:hint="eastAsia"/>
                <w:b w:val="0"/>
                <w:bCs w:val="0"/>
                <w:color w:val="auto"/>
                <w:highlight w:val="none"/>
              </w:rPr>
              <w:t>的正规有效的增值税专用发票，如遇国家税收政策调整，届时调整税率及税额。</w:t>
            </w:r>
          </w:p>
          <w:p w14:paraId="4162581A">
            <w:pPr>
              <w:pStyle w:val="5"/>
              <w:bidi w:val="0"/>
              <w:jc w:val="left"/>
              <w:rPr>
                <w:rFonts w:hint="eastAsia"/>
                <w:b w:val="0"/>
                <w:bCs w:val="0"/>
                <w:color w:val="auto"/>
                <w:highlight w:val="none"/>
              </w:rPr>
            </w:pPr>
            <w:r>
              <w:rPr>
                <w:rFonts w:hint="eastAsia"/>
                <w:b w:val="0"/>
                <w:bCs w:val="0"/>
                <w:color w:val="auto"/>
                <w:highlight w:val="none"/>
              </w:rPr>
              <w:t>4、本</w:t>
            </w:r>
            <w:r>
              <w:rPr>
                <w:rFonts w:hint="eastAsia"/>
                <w:b w:val="0"/>
                <w:bCs w:val="0"/>
                <w:color w:val="auto"/>
                <w:highlight w:val="none"/>
                <w:lang w:eastAsia="zh-CN"/>
              </w:rPr>
              <w:t>项目</w:t>
            </w:r>
            <w:r>
              <w:rPr>
                <w:rFonts w:hint="eastAsia"/>
                <w:b w:val="0"/>
                <w:bCs w:val="0"/>
                <w:color w:val="auto"/>
                <w:highlight w:val="none"/>
              </w:rPr>
              <w:t>为</w:t>
            </w:r>
            <w:r>
              <w:rPr>
                <w:rFonts w:hint="eastAsia"/>
                <w:b w:val="0"/>
                <w:bCs w:val="0"/>
                <w:color w:val="auto"/>
                <w:highlight w:val="none"/>
                <w:lang w:eastAsia="zh-CN"/>
              </w:rPr>
              <w:t>八楼党员活动室</w:t>
            </w:r>
            <w:r>
              <w:rPr>
                <w:rFonts w:hint="eastAsia"/>
                <w:b w:val="0"/>
                <w:bCs w:val="0"/>
                <w:color w:val="auto"/>
                <w:highlight w:val="none"/>
              </w:rPr>
              <w:t>办公家具采购招标，服务期满足招标人建设全周期。</w:t>
            </w:r>
          </w:p>
        </w:tc>
      </w:tr>
      <w:tr w14:paraId="0EE3F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9" w:hRule="atLeast"/>
        </w:trPr>
        <w:tc>
          <w:tcPr>
            <w:tcW w:w="1056" w:type="dxa"/>
            <w:noWrap w:val="0"/>
            <w:vAlign w:val="center"/>
          </w:tcPr>
          <w:p w14:paraId="49456D91">
            <w:pPr>
              <w:pStyle w:val="5"/>
              <w:bidi w:val="0"/>
              <w:jc w:val="center"/>
              <w:rPr>
                <w:rFonts w:hint="eastAsia"/>
              </w:rPr>
            </w:pPr>
            <w:r>
              <w:rPr>
                <w:rFonts w:hint="eastAsia"/>
              </w:rPr>
              <w:t>31</w:t>
            </w:r>
          </w:p>
        </w:tc>
        <w:tc>
          <w:tcPr>
            <w:tcW w:w="1740" w:type="dxa"/>
            <w:noWrap w:val="0"/>
            <w:vAlign w:val="center"/>
          </w:tcPr>
          <w:p w14:paraId="332EFD09">
            <w:pPr>
              <w:pStyle w:val="5"/>
              <w:bidi w:val="0"/>
              <w:jc w:val="center"/>
              <w:rPr>
                <w:rFonts w:hint="eastAsia"/>
              </w:rPr>
            </w:pPr>
            <w:r>
              <w:rPr>
                <w:rFonts w:hint="eastAsia"/>
              </w:rPr>
              <w:t>报价文件编制要求</w:t>
            </w:r>
          </w:p>
        </w:tc>
        <w:tc>
          <w:tcPr>
            <w:tcW w:w="6806" w:type="dxa"/>
            <w:noWrap w:val="0"/>
            <w:vAlign w:val="center"/>
          </w:tcPr>
          <w:p w14:paraId="71749133">
            <w:pPr>
              <w:pStyle w:val="5"/>
              <w:bidi w:val="0"/>
              <w:jc w:val="left"/>
              <w:rPr>
                <w:rFonts w:hint="eastAsia" w:eastAsia="仿宋"/>
                <w:b w:val="0"/>
                <w:bCs w:val="0"/>
                <w:color w:val="auto"/>
                <w:highlight w:val="none"/>
                <w:lang w:eastAsia="zh-CN"/>
              </w:rPr>
            </w:pPr>
            <w:r>
              <w:rPr>
                <w:rFonts w:hint="eastAsia"/>
                <w:b w:val="0"/>
                <w:bCs w:val="0"/>
                <w:color w:val="auto"/>
                <w:highlight w:val="none"/>
              </w:rPr>
              <w:t>本</w:t>
            </w:r>
            <w:r>
              <w:rPr>
                <w:rFonts w:hint="eastAsia"/>
                <w:b w:val="0"/>
                <w:bCs w:val="0"/>
                <w:color w:val="auto"/>
                <w:highlight w:val="none"/>
                <w:lang w:eastAsia="zh-CN"/>
              </w:rPr>
              <w:t>项目采购</w:t>
            </w:r>
            <w:r>
              <w:rPr>
                <w:rFonts w:hint="eastAsia"/>
                <w:b w:val="0"/>
                <w:bCs w:val="0"/>
                <w:color w:val="auto"/>
                <w:highlight w:val="none"/>
              </w:rPr>
              <w:t>清单、最高投标限价发出后，投标人应对其数据进行复核，如认为数据有误，可按照本招标文件规定的程序及时限要求向招标人提出</w:t>
            </w:r>
            <w:r>
              <w:rPr>
                <w:rFonts w:hint="eastAsia"/>
                <w:b w:val="0"/>
                <w:bCs w:val="0"/>
                <w:color w:val="auto"/>
                <w:highlight w:val="none"/>
                <w:lang w:eastAsia="zh-CN"/>
              </w:rPr>
              <w:t>；</w:t>
            </w:r>
          </w:p>
        </w:tc>
      </w:tr>
      <w:tr w14:paraId="1C439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trPr>
        <w:tc>
          <w:tcPr>
            <w:tcW w:w="1056" w:type="dxa"/>
            <w:noWrap w:val="0"/>
            <w:vAlign w:val="center"/>
          </w:tcPr>
          <w:p w14:paraId="16735C63">
            <w:pPr>
              <w:pStyle w:val="5"/>
              <w:bidi w:val="0"/>
              <w:jc w:val="center"/>
              <w:rPr>
                <w:rFonts w:hint="eastAsia"/>
              </w:rPr>
            </w:pPr>
            <w:r>
              <w:rPr>
                <w:rFonts w:hint="eastAsia"/>
              </w:rPr>
              <w:t>32</w:t>
            </w:r>
          </w:p>
        </w:tc>
        <w:tc>
          <w:tcPr>
            <w:tcW w:w="1740" w:type="dxa"/>
            <w:noWrap w:val="0"/>
            <w:vAlign w:val="center"/>
          </w:tcPr>
          <w:p w14:paraId="79CE0F1E">
            <w:pPr>
              <w:pStyle w:val="5"/>
              <w:bidi w:val="0"/>
              <w:jc w:val="center"/>
              <w:rPr>
                <w:rFonts w:hint="eastAsia"/>
              </w:rPr>
            </w:pPr>
            <w:r>
              <w:rPr>
                <w:rFonts w:hint="eastAsia"/>
              </w:rPr>
              <w:t>投标报价审查内容</w:t>
            </w:r>
          </w:p>
        </w:tc>
        <w:tc>
          <w:tcPr>
            <w:tcW w:w="6806" w:type="dxa"/>
            <w:noWrap w:val="0"/>
            <w:vAlign w:val="center"/>
          </w:tcPr>
          <w:p w14:paraId="75852FE7">
            <w:pPr>
              <w:pStyle w:val="5"/>
              <w:bidi w:val="0"/>
              <w:jc w:val="left"/>
              <w:rPr>
                <w:rFonts w:hint="eastAsia" w:eastAsia="仿宋"/>
                <w:lang w:eastAsia="zh-CN"/>
              </w:rPr>
            </w:pPr>
            <w:r>
              <w:rPr>
                <w:rFonts w:hint="eastAsia"/>
              </w:rPr>
              <w:t>1.投标报价未超过招标文件设定的最高投标限价（如有）</w:t>
            </w:r>
            <w:r>
              <w:rPr>
                <w:rFonts w:hint="eastAsia"/>
                <w:lang w:eastAsia="zh-CN"/>
              </w:rPr>
              <w:t>；</w:t>
            </w:r>
          </w:p>
          <w:p w14:paraId="3B120C99">
            <w:pPr>
              <w:pStyle w:val="5"/>
              <w:bidi w:val="0"/>
              <w:jc w:val="left"/>
              <w:rPr>
                <w:rFonts w:hint="eastAsia" w:eastAsia="仿宋"/>
                <w:lang w:eastAsia="zh-CN"/>
              </w:rPr>
            </w:pPr>
            <w:r>
              <w:rPr>
                <w:rFonts w:hint="eastAsia"/>
              </w:rPr>
              <w:t>2.投标报价的大写数值能确定具体数值，未出现数量级错误、报价金额单位错误</w:t>
            </w:r>
            <w:r>
              <w:rPr>
                <w:rFonts w:hint="eastAsia"/>
                <w:lang w:eastAsia="zh-CN"/>
              </w:rPr>
              <w:t>；</w:t>
            </w:r>
          </w:p>
          <w:p w14:paraId="57AF94AB">
            <w:pPr>
              <w:pStyle w:val="5"/>
              <w:bidi w:val="0"/>
              <w:jc w:val="left"/>
              <w:rPr>
                <w:rFonts w:hint="eastAsia" w:eastAsia="仿宋"/>
                <w:lang w:eastAsia="zh-CN"/>
              </w:rPr>
            </w:pPr>
            <w:r>
              <w:rPr>
                <w:rFonts w:hint="eastAsia"/>
              </w:rPr>
              <w:t>3.同一投标人未递交两个以上不同的投标报价，但招标文件要求提交备选投标的除外</w:t>
            </w:r>
            <w:r>
              <w:rPr>
                <w:rFonts w:hint="eastAsia"/>
                <w:lang w:eastAsia="zh-CN"/>
              </w:rPr>
              <w:t>；</w:t>
            </w:r>
          </w:p>
          <w:p w14:paraId="48E16A3C">
            <w:pPr>
              <w:pStyle w:val="5"/>
              <w:bidi w:val="0"/>
              <w:jc w:val="left"/>
              <w:rPr>
                <w:rFonts w:hint="eastAsia" w:eastAsia="仿宋"/>
                <w:lang w:eastAsia="zh-CN"/>
              </w:rPr>
            </w:pPr>
            <w:r>
              <w:rPr>
                <w:rFonts w:hint="eastAsia"/>
              </w:rPr>
              <w:t>4.已标价工程量清单</w:t>
            </w:r>
            <w:r>
              <w:t>的分部分项工程</w:t>
            </w:r>
            <w:r>
              <w:rPr>
                <w:rFonts w:hint="eastAsia"/>
              </w:rPr>
              <w:t>的</w:t>
            </w:r>
            <w:r>
              <w:t>项目名称、计量单位及工程量与招标人提供的工程量清单</w:t>
            </w:r>
            <w:r>
              <w:rPr>
                <w:rFonts w:hint="eastAsia"/>
              </w:rPr>
              <w:t>未出现实质性内容不一致</w:t>
            </w:r>
            <w:r>
              <w:rPr>
                <w:rFonts w:hint="eastAsia"/>
                <w:lang w:eastAsia="zh-CN"/>
              </w:rPr>
              <w:t>；</w:t>
            </w:r>
          </w:p>
          <w:p w14:paraId="27FB0573">
            <w:pPr>
              <w:pStyle w:val="5"/>
              <w:bidi w:val="0"/>
              <w:jc w:val="left"/>
              <w:rPr>
                <w:rFonts w:hint="eastAsia" w:eastAsia="仿宋"/>
                <w:lang w:eastAsia="zh-CN"/>
              </w:rPr>
            </w:pPr>
            <w:r>
              <w:rPr>
                <w:rFonts w:hint="eastAsia"/>
              </w:rPr>
              <w:t>5.</w:t>
            </w:r>
            <w:r>
              <w:t>按</w:t>
            </w:r>
            <w:r>
              <w:rPr>
                <w:rFonts w:hint="eastAsia"/>
              </w:rPr>
              <w:t>清单</w:t>
            </w:r>
            <w:r>
              <w:t>计价规范要求不应为负值</w:t>
            </w:r>
            <w:r>
              <w:rPr>
                <w:rFonts w:hint="eastAsia"/>
              </w:rPr>
              <w:t>的，已标价工程量清单中</w:t>
            </w:r>
            <w:r>
              <w:t>的数据</w:t>
            </w:r>
            <w:r>
              <w:rPr>
                <w:rFonts w:hint="eastAsia"/>
              </w:rPr>
              <w:t>未出现该情形</w:t>
            </w:r>
            <w:r>
              <w:rPr>
                <w:rFonts w:hint="eastAsia"/>
                <w:lang w:eastAsia="zh-CN"/>
              </w:rPr>
              <w:t>；</w:t>
            </w:r>
          </w:p>
        </w:tc>
      </w:tr>
      <w:tr w14:paraId="15B7E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9" w:hRule="atLeast"/>
        </w:trPr>
        <w:tc>
          <w:tcPr>
            <w:tcW w:w="1056" w:type="dxa"/>
            <w:noWrap w:val="0"/>
            <w:vAlign w:val="center"/>
          </w:tcPr>
          <w:p w14:paraId="5BA8C531">
            <w:pPr>
              <w:pStyle w:val="5"/>
              <w:bidi w:val="0"/>
              <w:jc w:val="center"/>
              <w:rPr>
                <w:rFonts w:hint="eastAsia"/>
              </w:rPr>
            </w:pPr>
            <w:r>
              <w:rPr>
                <w:rFonts w:hint="eastAsia"/>
              </w:rPr>
              <w:t>33</w:t>
            </w:r>
          </w:p>
        </w:tc>
        <w:tc>
          <w:tcPr>
            <w:tcW w:w="1740" w:type="dxa"/>
            <w:noWrap w:val="0"/>
            <w:vAlign w:val="center"/>
          </w:tcPr>
          <w:p w14:paraId="579E0169">
            <w:pPr>
              <w:pStyle w:val="5"/>
              <w:bidi w:val="0"/>
              <w:jc w:val="center"/>
              <w:rPr>
                <w:rFonts w:hint="eastAsia"/>
              </w:rPr>
            </w:pPr>
            <w:r>
              <w:rPr>
                <w:rFonts w:hint="eastAsia"/>
              </w:rPr>
              <w:t>投标报价</w:t>
            </w:r>
            <w:r>
              <w:t>不可竞争</w:t>
            </w:r>
            <w:r>
              <w:rPr>
                <w:rFonts w:hint="eastAsia"/>
              </w:rPr>
              <w:t>内容（如有）</w:t>
            </w:r>
          </w:p>
        </w:tc>
        <w:tc>
          <w:tcPr>
            <w:tcW w:w="6806" w:type="dxa"/>
            <w:noWrap w:val="0"/>
            <w:vAlign w:val="center"/>
          </w:tcPr>
          <w:p w14:paraId="01FC76C4">
            <w:pPr>
              <w:pStyle w:val="5"/>
              <w:bidi w:val="0"/>
              <w:jc w:val="left"/>
              <w:rPr>
                <w:rFonts w:hint="eastAsia" w:eastAsia="仿宋"/>
                <w:lang w:eastAsia="zh-CN"/>
              </w:rPr>
            </w:pPr>
            <w:r>
              <w:rPr>
                <w:rFonts w:hint="eastAsia"/>
              </w:rPr>
              <w:t>1.安全文明施工费报价符合招标文件要求</w:t>
            </w:r>
            <w:r>
              <w:rPr>
                <w:rFonts w:hint="eastAsia"/>
                <w:lang w:eastAsia="zh-CN"/>
              </w:rPr>
              <w:t>；</w:t>
            </w:r>
          </w:p>
          <w:p w14:paraId="09FF0A5E">
            <w:pPr>
              <w:pStyle w:val="5"/>
              <w:bidi w:val="0"/>
              <w:jc w:val="left"/>
              <w:rPr>
                <w:rFonts w:hint="eastAsia" w:eastAsia="仿宋"/>
                <w:lang w:eastAsia="zh-CN"/>
              </w:rPr>
            </w:pPr>
            <w:r>
              <w:rPr>
                <w:rFonts w:hint="eastAsia"/>
              </w:rPr>
              <w:t>2.人工费工日单价符合招标文件规定（如有）</w:t>
            </w:r>
            <w:r>
              <w:rPr>
                <w:rFonts w:hint="eastAsia"/>
                <w:lang w:eastAsia="zh-CN"/>
              </w:rPr>
              <w:t>；</w:t>
            </w:r>
          </w:p>
          <w:p w14:paraId="3709BE52">
            <w:pPr>
              <w:pStyle w:val="5"/>
              <w:bidi w:val="0"/>
              <w:jc w:val="left"/>
              <w:rPr>
                <w:rFonts w:hint="eastAsia"/>
                <w:lang w:eastAsia="zh-CN"/>
              </w:rPr>
            </w:pPr>
            <w:r>
              <w:rPr>
                <w:rFonts w:hint="eastAsia"/>
              </w:rPr>
              <w:t>3.已标价工程量清单中未更改招标文件确定的</w:t>
            </w:r>
            <w:r>
              <w:t>暂列金额</w:t>
            </w:r>
            <w:r>
              <w:rPr>
                <w:rFonts w:hint="eastAsia"/>
              </w:rPr>
              <w:t>、</w:t>
            </w:r>
            <w:r>
              <w:t>暂估价</w:t>
            </w:r>
            <w:r>
              <w:rPr>
                <w:rFonts w:hint="eastAsia"/>
                <w:lang w:eastAsia="zh-CN"/>
              </w:rPr>
              <w:t>；</w:t>
            </w:r>
          </w:p>
          <w:p w14:paraId="394D63B8">
            <w:pPr>
              <w:pStyle w:val="5"/>
              <w:bidi w:val="0"/>
              <w:jc w:val="left"/>
              <w:rPr>
                <w:rFonts w:hint="eastAsia" w:eastAsia="仿宋"/>
                <w:lang w:eastAsia="zh-CN"/>
              </w:rPr>
            </w:pPr>
            <w:r>
              <w:rPr>
                <w:rFonts w:hint="eastAsia"/>
              </w:rPr>
              <w:t>4.税率符合招标文件规定</w:t>
            </w:r>
            <w:r>
              <w:rPr>
                <w:rFonts w:hint="eastAsia"/>
                <w:lang w:eastAsia="zh-CN"/>
              </w:rPr>
              <w:t>；</w:t>
            </w:r>
          </w:p>
        </w:tc>
      </w:tr>
      <w:tr w14:paraId="73420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trPr>
        <w:tc>
          <w:tcPr>
            <w:tcW w:w="1056" w:type="dxa"/>
            <w:noWrap w:val="0"/>
            <w:vAlign w:val="center"/>
          </w:tcPr>
          <w:p w14:paraId="13BF3736">
            <w:pPr>
              <w:pStyle w:val="5"/>
              <w:bidi w:val="0"/>
              <w:jc w:val="center"/>
              <w:rPr>
                <w:rFonts w:hint="eastAsia"/>
              </w:rPr>
            </w:pPr>
            <w:r>
              <w:rPr>
                <w:rFonts w:hint="eastAsia"/>
              </w:rPr>
              <w:t>34</w:t>
            </w:r>
          </w:p>
        </w:tc>
        <w:tc>
          <w:tcPr>
            <w:tcW w:w="1740" w:type="dxa"/>
            <w:noWrap w:val="0"/>
            <w:vAlign w:val="center"/>
          </w:tcPr>
          <w:p w14:paraId="6EEED672">
            <w:pPr>
              <w:pStyle w:val="5"/>
              <w:bidi w:val="0"/>
              <w:jc w:val="center"/>
              <w:rPr>
                <w:rFonts w:hint="eastAsia"/>
              </w:rPr>
            </w:pPr>
            <w:r>
              <w:rPr>
                <w:rFonts w:hint="eastAsia"/>
              </w:rPr>
              <w:t>备注</w:t>
            </w:r>
          </w:p>
        </w:tc>
        <w:tc>
          <w:tcPr>
            <w:tcW w:w="6806" w:type="dxa"/>
            <w:noWrap w:val="0"/>
            <w:vAlign w:val="center"/>
          </w:tcPr>
          <w:p w14:paraId="3F217EDE">
            <w:pPr>
              <w:pStyle w:val="5"/>
              <w:bidi w:val="0"/>
              <w:jc w:val="center"/>
              <w:rPr>
                <w:rFonts w:hint="eastAsia"/>
              </w:rPr>
            </w:pPr>
            <w:r>
              <w:rPr>
                <w:rFonts w:hint="eastAsia"/>
              </w:rPr>
              <w:t>本招标文件的解释权在招标人</w:t>
            </w:r>
          </w:p>
        </w:tc>
      </w:tr>
    </w:tbl>
    <w:p w14:paraId="16B86E27">
      <w:pPr>
        <w:pStyle w:val="3"/>
        <w:bidi w:val="0"/>
      </w:pPr>
    </w:p>
    <w:p w14:paraId="165A9CB6">
      <w:pPr>
        <w:rPr>
          <w:rFonts w:hint="eastAsia"/>
          <w:lang w:val="en-US" w:eastAsia="zh-CN"/>
        </w:rPr>
      </w:pPr>
      <w:r>
        <w:rPr>
          <w:rFonts w:hint="eastAsia"/>
          <w:lang w:val="en-US" w:eastAsia="zh-CN"/>
        </w:rPr>
        <w:br w:type="page"/>
      </w:r>
    </w:p>
    <w:p w14:paraId="3EEED133">
      <w:pPr>
        <w:pStyle w:val="2"/>
        <w:bidi w:val="0"/>
        <w:rPr>
          <w:rFonts w:hint="eastAsia"/>
          <w:lang w:val="en-US" w:eastAsia="zh-CN"/>
        </w:rPr>
      </w:pPr>
      <w:bookmarkStart w:id="12" w:name="_Toc28729"/>
      <w:r>
        <w:rPr>
          <w:rFonts w:hint="eastAsia"/>
          <w:lang w:val="en-US" w:eastAsia="zh-CN"/>
        </w:rPr>
        <w:t>第三章 投标报价的其他要求</w:t>
      </w:r>
      <w:bookmarkEnd w:id="12"/>
    </w:p>
    <w:p w14:paraId="66F05671">
      <w:pPr>
        <w:spacing w:line="360" w:lineRule="auto"/>
        <w:jc w:val="center"/>
        <w:rPr>
          <w:rFonts w:ascii="黑体" w:hAnsi="黑体" w:eastAsia="黑体" w:cs="宋体"/>
          <w:b/>
          <w:bCs/>
          <w:sz w:val="32"/>
          <w:szCs w:val="32"/>
        </w:rPr>
      </w:pPr>
    </w:p>
    <w:p w14:paraId="77F5B35D">
      <w:pPr>
        <w:spacing w:line="360" w:lineRule="auto"/>
        <w:ind w:firstLine="480" w:firstLineChars="200"/>
        <w:rPr>
          <w:rFonts w:hAnsi="宋体" w:cs="仿宋"/>
          <w:szCs w:val="24"/>
          <w:lang w:val="zh-CN"/>
        </w:rPr>
      </w:pPr>
      <w:r>
        <w:rPr>
          <w:rFonts w:hint="eastAsia" w:hAnsi="宋体" w:cs="仿宋"/>
          <w:szCs w:val="24"/>
        </w:rPr>
        <w:t>1.本工程经招标定标并签订合同后，除经批准的变更和</w:t>
      </w:r>
      <w:r>
        <w:rPr>
          <w:rFonts w:hint="eastAsia" w:hAnsi="宋体" w:cs="仿宋"/>
          <w:szCs w:val="24"/>
          <w:lang w:val="zh-CN"/>
        </w:rPr>
        <w:t>招标文件约定外，合同价格不得调整。</w:t>
      </w:r>
    </w:p>
    <w:p w14:paraId="261DA4B8">
      <w:pPr>
        <w:spacing w:line="360" w:lineRule="auto"/>
        <w:ind w:firstLine="480" w:firstLineChars="200"/>
        <w:rPr>
          <w:rFonts w:hint="eastAsia" w:hAnsi="宋体" w:cs="仿宋"/>
          <w:szCs w:val="24"/>
        </w:rPr>
      </w:pPr>
      <w:r>
        <w:rPr>
          <w:rFonts w:hint="eastAsia" w:hAnsi="宋体" w:cs="仿宋"/>
          <w:szCs w:val="24"/>
          <w:lang w:val="zh-CN"/>
        </w:rPr>
        <w:t>2.本项目招标人在支付款项时，须要中标人提供增值税专用发票（</w:t>
      </w:r>
      <w:r>
        <w:rPr>
          <w:rFonts w:hint="eastAsia" w:hAnsi="宋体" w:cs="仿宋"/>
          <w:szCs w:val="24"/>
        </w:rPr>
        <w:t>中标人</w:t>
      </w:r>
      <w:r>
        <w:rPr>
          <w:rFonts w:hint="eastAsia" w:hAnsi="宋体" w:cs="仿宋"/>
          <w:szCs w:val="24"/>
          <w:lang w:val="zh-CN"/>
        </w:rPr>
        <w:t>须按约定增值税税率，提供真实、合法、有效的增值税专票作为结算依据；若因国家税收政策调整，则相应调整合同含税总价，若因乙方无法按约定税率提供专票，则甲方代为开具发票，由此产生的费用，需在支付款项中扣除；若因乙方提供的增值税票涉嫌虚开、成为涉税异常凭证等，乙方须赔偿甲方损失，且并不免除乙方重新开具合法有效税票的义务）；请投标人充分考虑本项目的税费，同时充分考虑可抵扣进项税额的部分</w:t>
      </w:r>
      <w:r>
        <w:rPr>
          <w:rFonts w:hint="eastAsia" w:hAnsi="宋体" w:cs="仿宋"/>
          <w:szCs w:val="24"/>
        </w:rPr>
        <w:t>。</w:t>
      </w:r>
    </w:p>
    <w:p w14:paraId="23F7FBD2">
      <w:pPr>
        <w:tabs>
          <w:tab w:val="left" w:pos="0"/>
        </w:tabs>
        <w:suppressAutoHyphens/>
        <w:autoSpaceDN w:val="0"/>
        <w:spacing w:line="360" w:lineRule="auto"/>
        <w:ind w:firstLine="480" w:firstLineChars="200"/>
        <w:textAlignment w:val="baseline"/>
        <w:rPr>
          <w:rFonts w:hAnsi="宋体" w:cs="仿宋"/>
          <w:szCs w:val="24"/>
        </w:rPr>
      </w:pPr>
      <w:r>
        <w:rPr>
          <w:rFonts w:hint="eastAsia" w:hAnsi="宋体" w:cs="仿宋"/>
          <w:szCs w:val="24"/>
        </w:rPr>
        <w:t>3.投标人应仔细阅读招标文件，了解拟投标项目的合同全部内容。投标人的投标报价应是招标文件所确定的招标范围内全部工作内容的价格体现，由投标人依据招标人提供的招标图纸、招标文件、工程量清单、澄清、补遗、补充文件中提出的工程技术、质量、性能、工期、承包范围等要求，参照有关定额、费率标准及省、市现行有关规定，并根据市场价格及投标人实际情况投标报价，但其投标报价不得低于投标人个别成本价。</w:t>
      </w:r>
    </w:p>
    <w:p w14:paraId="03114FBA">
      <w:pPr>
        <w:tabs>
          <w:tab w:val="left" w:pos="0"/>
        </w:tabs>
        <w:suppressAutoHyphens/>
        <w:autoSpaceDN w:val="0"/>
        <w:spacing w:line="360" w:lineRule="auto"/>
        <w:ind w:firstLine="480" w:firstLineChars="200"/>
        <w:textAlignment w:val="baseline"/>
        <w:rPr>
          <w:rFonts w:hAnsi="宋体" w:cs="仿宋"/>
          <w:szCs w:val="24"/>
        </w:rPr>
      </w:pPr>
      <w:r>
        <w:rPr>
          <w:rFonts w:hint="eastAsia" w:hAnsi="宋体" w:cs="仿宋"/>
          <w:szCs w:val="24"/>
        </w:rPr>
        <w:t>4.投标人的投标报价，应是完成本招标文件所列招标工作范围及技术质量的全部，不得以任何理由予以重复作为投标人计算单价或总价的依据。</w:t>
      </w:r>
    </w:p>
    <w:p w14:paraId="5233D881">
      <w:pPr>
        <w:tabs>
          <w:tab w:val="left" w:pos="0"/>
        </w:tabs>
        <w:suppressAutoHyphens/>
        <w:autoSpaceDN w:val="0"/>
        <w:spacing w:line="360" w:lineRule="auto"/>
        <w:ind w:firstLine="480" w:firstLineChars="200"/>
        <w:textAlignment w:val="baseline"/>
        <w:rPr>
          <w:rFonts w:hAnsi="宋体" w:cs="仿宋"/>
          <w:szCs w:val="24"/>
        </w:rPr>
      </w:pPr>
      <w:r>
        <w:rPr>
          <w:rFonts w:hint="eastAsia" w:hAnsi="宋体" w:cs="仿宋"/>
          <w:szCs w:val="24"/>
        </w:rPr>
        <w:t>5.请投标人认真阅读招标文件的报价要求和合同主要条款中关于充分考虑本项目合同价款包含风险范围内的内容。</w:t>
      </w:r>
    </w:p>
    <w:p w14:paraId="1C5038BD">
      <w:pPr>
        <w:tabs>
          <w:tab w:val="left" w:pos="0"/>
        </w:tabs>
        <w:autoSpaceDN w:val="0"/>
        <w:spacing w:line="360" w:lineRule="auto"/>
        <w:ind w:firstLine="480" w:firstLineChars="200"/>
        <w:textAlignment w:val="baseline"/>
        <w:rPr>
          <w:rFonts w:hAnsi="宋体" w:cs="仿宋"/>
          <w:szCs w:val="24"/>
        </w:rPr>
      </w:pPr>
      <w:r>
        <w:rPr>
          <w:rFonts w:hint="eastAsia" w:hAnsi="宋体" w:cs="仿宋"/>
          <w:szCs w:val="24"/>
        </w:rPr>
        <w:t>6.投标人应仔细阅读本招标文件中所有条款，所有需要投标人（中标人）承担的费用和履行义务的费用都须包含在投标报价内。</w:t>
      </w:r>
    </w:p>
    <w:p w14:paraId="2D1910A6">
      <w:pPr>
        <w:rPr>
          <w:rFonts w:hint="eastAsia"/>
        </w:rPr>
      </w:pPr>
      <w:r>
        <w:rPr>
          <w:rFonts w:hint="eastAsia"/>
        </w:rPr>
        <w:br w:type="page"/>
      </w:r>
    </w:p>
    <w:p w14:paraId="4EDE98D4">
      <w:pPr>
        <w:pStyle w:val="2"/>
        <w:bidi w:val="0"/>
        <w:rPr>
          <w:rFonts w:ascii="Cambria" w:hAnsi="Cambria" w:eastAsia="黑体"/>
          <w:bCs/>
          <w:sz w:val="32"/>
          <w:szCs w:val="32"/>
        </w:rPr>
      </w:pPr>
      <w:bookmarkStart w:id="13" w:name="_Toc7537"/>
      <w:r>
        <w:rPr>
          <w:rFonts w:hint="eastAsia"/>
        </w:rPr>
        <w:t>第</w:t>
      </w:r>
      <w:r>
        <w:rPr>
          <w:rFonts w:hint="eastAsia"/>
          <w:lang w:val="en-US" w:eastAsia="zh-CN"/>
        </w:rPr>
        <w:t>四</w:t>
      </w:r>
      <w:r>
        <w:rPr>
          <w:rFonts w:hint="eastAsia"/>
        </w:rPr>
        <w:t>章</w:t>
      </w:r>
      <w:r>
        <w:rPr>
          <w:rFonts w:hint="eastAsia"/>
          <w:lang w:val="en-US" w:eastAsia="zh-CN"/>
        </w:rPr>
        <w:t xml:space="preserve"> </w:t>
      </w:r>
      <w:r>
        <w:rPr>
          <w:rFonts w:hint="eastAsia"/>
        </w:rPr>
        <w:t>评标办法</w:t>
      </w:r>
      <w:r>
        <w:rPr>
          <w:rStyle w:val="26"/>
          <w:rFonts w:hint="eastAsia"/>
          <w:b/>
        </w:rPr>
        <w:t>（有效最低价）</w:t>
      </w:r>
      <w:bookmarkEnd w:id="13"/>
    </w:p>
    <w:p w14:paraId="482A1813">
      <w:pPr>
        <w:spacing w:line="360" w:lineRule="auto"/>
        <w:ind w:firstLine="480" w:firstLineChars="200"/>
        <w:jc w:val="left"/>
        <w:rPr>
          <w:rFonts w:hAnsi="宋体" w:cs="仿宋"/>
          <w:szCs w:val="24"/>
        </w:rPr>
      </w:pPr>
      <w:r>
        <w:rPr>
          <w:rFonts w:hint="eastAsia" w:hAnsi="宋体" w:cs="仿宋"/>
          <w:szCs w:val="24"/>
        </w:rPr>
        <w:t>1.本项目设招标控制价，评标委员会将对投标人递交的材料报价进行评审，经评审合格的最低投标报价的投标人为第一名，即预中标人。经评标委员会论证，认定该投标人的报价低于其实际成本的，不能推荐为中标人或者中标候选人，并由评审专家组写出结论性评标报告。</w:t>
      </w:r>
    </w:p>
    <w:p w14:paraId="79F167BB">
      <w:pPr>
        <w:spacing w:line="360" w:lineRule="auto"/>
        <w:ind w:firstLine="480" w:firstLineChars="200"/>
        <w:rPr>
          <w:rFonts w:hAnsi="宋体" w:cs="仿宋"/>
          <w:szCs w:val="24"/>
        </w:rPr>
      </w:pPr>
      <w:r>
        <w:rPr>
          <w:rFonts w:hint="eastAsia" w:hAnsi="宋体" w:cs="仿宋"/>
          <w:szCs w:val="24"/>
        </w:rPr>
        <w:t>2.评标委员会（按投标报价由低到高顺序）对投标报价最低的有效投标人的商务标文件进行评审，实行最低价中标原则，符合规定要求的则为预中标人。如不符合，则对投标报价次低的有效投标人的商务标文件进行评审，其余依次类推。</w:t>
      </w:r>
    </w:p>
    <w:p w14:paraId="2AC82736">
      <w:pPr>
        <w:spacing w:line="360" w:lineRule="auto"/>
        <w:ind w:firstLine="480" w:firstLineChars="200"/>
        <w:rPr>
          <w:rFonts w:hAnsi="宋体" w:cs="仿宋"/>
          <w:szCs w:val="24"/>
        </w:rPr>
      </w:pPr>
      <w:r>
        <w:rPr>
          <w:rFonts w:hint="eastAsia" w:hAnsi="宋体" w:cs="仿宋"/>
          <w:szCs w:val="24"/>
        </w:rPr>
        <w:t>3.投标文件的审核、计算错误的修正</w:t>
      </w:r>
    </w:p>
    <w:p w14:paraId="1935BC2E">
      <w:pPr>
        <w:spacing w:line="360" w:lineRule="auto"/>
        <w:ind w:firstLine="640"/>
        <w:rPr>
          <w:rFonts w:hAnsi="宋体" w:cs="仿宋"/>
          <w:szCs w:val="24"/>
        </w:rPr>
      </w:pPr>
      <w:r>
        <w:rPr>
          <w:rFonts w:hint="eastAsia" w:hAnsi="宋体" w:cs="仿宋"/>
          <w:szCs w:val="24"/>
        </w:rPr>
        <w:t>评标委员会审查预中标人的商务标文件，包括工程投标报价的校核、审查全部数据计算的正确性、分析各种费用构成的合理性和正确性等内容，看其是否有计算或表达上的错误，修正错误的原则如下：</w:t>
      </w:r>
    </w:p>
    <w:p w14:paraId="62E06B03">
      <w:pPr>
        <w:spacing w:line="360" w:lineRule="auto"/>
        <w:ind w:firstLine="480" w:firstLineChars="200"/>
        <w:jc w:val="left"/>
        <w:rPr>
          <w:rFonts w:hAnsi="宋体" w:cs="仿宋"/>
          <w:szCs w:val="24"/>
        </w:rPr>
      </w:pPr>
      <w:r>
        <w:rPr>
          <w:rFonts w:hint="eastAsia" w:hAnsi="宋体" w:cs="仿宋"/>
          <w:szCs w:val="24"/>
        </w:rPr>
        <w:t>（1）报价表中，出现单价金额和数量的乘积与合价金额不一致的，以标出的单价金额为准，并修改合价金额。但单价金额小数点有明显错误的，此时应以标出的合价金额为准，并修改单价金额。</w:t>
      </w:r>
    </w:p>
    <w:p w14:paraId="7C600D82">
      <w:pPr>
        <w:spacing w:line="360" w:lineRule="auto"/>
        <w:ind w:firstLine="480" w:firstLineChars="200"/>
        <w:jc w:val="left"/>
        <w:rPr>
          <w:rFonts w:hAnsi="宋体" w:cs="仿宋"/>
          <w:szCs w:val="24"/>
        </w:rPr>
      </w:pPr>
      <w:r>
        <w:rPr>
          <w:rFonts w:hint="eastAsia" w:hAnsi="宋体" w:cs="仿宋"/>
          <w:szCs w:val="24"/>
        </w:rPr>
        <w:t>（2）各项报价书中，细目价格、费用（合价或合计）金额累计不等于总价（合价或合计）金额时，应以各细目价格、费用（合价或合计）金额累计数为准，修正总价（合价或合计）金额。</w:t>
      </w:r>
    </w:p>
    <w:p w14:paraId="25D2B5AF">
      <w:pPr>
        <w:spacing w:line="360" w:lineRule="auto"/>
        <w:ind w:firstLine="480" w:firstLineChars="200"/>
        <w:jc w:val="left"/>
        <w:rPr>
          <w:rFonts w:hAnsi="宋体" w:cs="仿宋"/>
          <w:szCs w:val="24"/>
        </w:rPr>
      </w:pPr>
      <w:r>
        <w:rPr>
          <w:rFonts w:hint="eastAsia" w:hAnsi="宋体" w:cs="仿宋"/>
          <w:szCs w:val="24"/>
        </w:rPr>
        <w:t>（3）工程量清单报价表中综合单价与工程量清单项目价格分析表相对应综合单价不一致时，以工程量清单项目价格分析表中标出的综合单价为准。</w:t>
      </w:r>
    </w:p>
    <w:p w14:paraId="6C92A130">
      <w:pPr>
        <w:spacing w:line="360" w:lineRule="auto"/>
        <w:ind w:firstLine="480" w:firstLineChars="200"/>
        <w:jc w:val="left"/>
        <w:rPr>
          <w:rFonts w:hint="eastAsia" w:hAnsi="宋体" w:cs="仿宋"/>
          <w:szCs w:val="24"/>
        </w:rPr>
      </w:pPr>
      <w:r>
        <w:rPr>
          <w:rFonts w:hint="eastAsia" w:hAnsi="宋体" w:cs="仿宋"/>
          <w:szCs w:val="24"/>
        </w:rPr>
        <w:t>（4）若在评标过程中存在未发现的问题，招标人有权按照投标总价为准，修正子目单价。</w:t>
      </w:r>
    </w:p>
    <w:p w14:paraId="2516C5E3">
      <w:pPr>
        <w:spacing w:line="360" w:lineRule="auto"/>
        <w:ind w:firstLine="480" w:firstLineChars="200"/>
        <w:jc w:val="left"/>
        <w:rPr>
          <w:rFonts w:hint="eastAsia" w:hAnsi="宋体" w:cs="仿宋"/>
          <w:szCs w:val="24"/>
        </w:rPr>
      </w:pPr>
      <w:r>
        <w:rPr>
          <w:rFonts w:hint="eastAsia" w:hAnsi="宋体" w:cs="仿宋"/>
          <w:szCs w:val="24"/>
        </w:rPr>
        <w:t>（5）按上述修正错误的原则及方法调整或修正投标文件的投标报价，投标人同意后，调整后的投标报价对投标人起约束作用。如果投标人不接受修正后的报价，则其投标将被拒绝，并不影响评标工作。</w:t>
      </w:r>
    </w:p>
    <w:p w14:paraId="46C9AF17">
      <w:pPr>
        <w:spacing w:line="360" w:lineRule="auto"/>
        <w:ind w:firstLine="480" w:firstLineChars="200"/>
        <w:rPr>
          <w:rFonts w:hAnsi="宋体" w:cs="仿宋"/>
          <w:b/>
          <w:szCs w:val="24"/>
          <w:u w:val="single"/>
        </w:rPr>
      </w:pPr>
      <w:r>
        <w:rPr>
          <w:rFonts w:hint="eastAsia" w:hAnsi="宋体" w:cs="仿宋"/>
          <w:szCs w:val="24"/>
        </w:rPr>
        <w:t>（6）按照本招标文件须知规定进行澄清、补正后的投标报价经投标人的法定代表人或其委托代理人确认后即为该投标人的最终投标报价，投标人一旦中标，此报价即为中标价。</w:t>
      </w:r>
    </w:p>
    <w:p w14:paraId="6868F8F3">
      <w:pPr>
        <w:spacing w:line="360" w:lineRule="exact"/>
        <w:ind w:firstLine="480" w:firstLineChars="200"/>
        <w:rPr>
          <w:rFonts w:ascii="仿宋" w:hAnsi="仿宋" w:eastAsia="仿宋" w:cs="仿宋"/>
          <w:sz w:val="24"/>
        </w:rPr>
      </w:pPr>
    </w:p>
    <w:p w14:paraId="7D411111">
      <w:pPr>
        <w:spacing w:line="360" w:lineRule="exact"/>
        <w:ind w:firstLine="482" w:firstLineChars="200"/>
        <w:rPr>
          <w:rFonts w:ascii="仿宋" w:hAnsi="仿宋" w:eastAsia="仿宋" w:cs="仿宋"/>
          <w:b/>
          <w:sz w:val="24"/>
          <w:u w:val="single"/>
        </w:rPr>
        <w:sectPr>
          <w:headerReference r:id="rId6" w:type="default"/>
          <w:footerReference r:id="rId7" w:type="default"/>
          <w:pgSz w:w="11906" w:h="16838"/>
          <w:pgMar w:top="1383" w:right="1746" w:bottom="1383" w:left="1746" w:header="851" w:footer="992" w:gutter="0"/>
          <w:pgNumType w:fmt="decimal" w:start="1"/>
          <w:cols w:space="720" w:num="1"/>
          <w:docGrid w:type="lines" w:linePitch="312" w:charSpace="0"/>
        </w:sectPr>
      </w:pPr>
    </w:p>
    <w:p w14:paraId="325DACB5">
      <w:pPr>
        <w:pStyle w:val="2"/>
        <w:bidi w:val="0"/>
        <w:jc w:val="center"/>
      </w:pPr>
      <w:r>
        <w:rPr>
          <w:rFonts w:hint="eastAsia"/>
        </w:rPr>
        <w:t>第五章  项目控制价</w:t>
      </w:r>
    </w:p>
    <w:p w14:paraId="25F994FD">
      <w:pPr>
        <w:spacing w:line="400" w:lineRule="exact"/>
        <w:jc w:val="center"/>
        <w:rPr>
          <w:rFonts w:hint="eastAsia" w:hAnsi="宋体" w:cs="宋体"/>
          <w:bCs/>
          <w:szCs w:val="24"/>
        </w:rPr>
      </w:pPr>
      <w:r>
        <w:rPr>
          <w:rFonts w:hint="eastAsia" w:hAnsi="宋体" w:cs="宋体"/>
          <w:b/>
          <w:sz w:val="32"/>
          <w:szCs w:val="32"/>
        </w:rPr>
        <w:t>（备注：投标人报价在此基础上填报）</w:t>
      </w:r>
    </w:p>
    <w:tbl>
      <w:tblPr>
        <w:tblStyle w:val="20"/>
        <w:tblW w:w="14282" w:type="dxa"/>
        <w:tblInd w:w="0" w:type="dxa"/>
        <w:tblLayout w:type="autofit"/>
        <w:tblCellMar>
          <w:top w:w="0" w:type="dxa"/>
          <w:left w:w="108" w:type="dxa"/>
          <w:bottom w:w="0" w:type="dxa"/>
          <w:right w:w="108" w:type="dxa"/>
        </w:tblCellMar>
      </w:tblPr>
      <w:tblGrid>
        <w:gridCol w:w="765"/>
        <w:gridCol w:w="1880"/>
        <w:gridCol w:w="1252"/>
        <w:gridCol w:w="604"/>
        <w:gridCol w:w="956"/>
        <w:gridCol w:w="1140"/>
        <w:gridCol w:w="1661"/>
        <w:gridCol w:w="1219"/>
        <w:gridCol w:w="1260"/>
        <w:gridCol w:w="3545"/>
      </w:tblGrid>
      <w:tr w14:paraId="48B4AC92">
        <w:tblPrEx>
          <w:tblCellMar>
            <w:top w:w="0" w:type="dxa"/>
            <w:left w:w="108" w:type="dxa"/>
            <w:bottom w:w="0" w:type="dxa"/>
            <w:right w:w="108" w:type="dxa"/>
          </w:tblCellMar>
        </w:tblPrEx>
        <w:trPr>
          <w:trHeight w:val="540" w:hRule="atLeast"/>
        </w:trPr>
        <w:tc>
          <w:tcPr>
            <w:tcW w:w="765" w:type="dxa"/>
            <w:tcBorders>
              <w:top w:val="single" w:color="000000" w:sz="4" w:space="0"/>
              <w:left w:val="single" w:color="000000" w:sz="4" w:space="0"/>
              <w:bottom w:val="single" w:color="000000" w:sz="4" w:space="0"/>
              <w:right w:val="single" w:color="000000" w:sz="4" w:space="0"/>
            </w:tcBorders>
            <w:noWrap w:val="0"/>
            <w:vAlign w:val="center"/>
          </w:tcPr>
          <w:p w14:paraId="57F181AE">
            <w:pPr>
              <w:widowControl/>
              <w:spacing w:line="240" w:lineRule="auto"/>
              <w:ind w:left="0" w:leftChars="0" w:firstLine="0" w:firstLineChars="0"/>
              <w:jc w:val="center"/>
              <w:textAlignment w:val="top"/>
              <w:rPr>
                <w:rFonts w:hint="eastAsia" w:hAnsi="宋体" w:cs="宋体"/>
                <w:b/>
                <w:bCs/>
                <w:color w:val="000000"/>
                <w:sz w:val="21"/>
                <w:szCs w:val="21"/>
                <w:highlight w:val="none"/>
              </w:rPr>
            </w:pPr>
            <w:r>
              <w:rPr>
                <w:rFonts w:hint="eastAsia" w:hAnsi="宋体" w:cs="宋体"/>
                <w:b/>
                <w:bCs/>
                <w:color w:val="000000"/>
                <w:sz w:val="21"/>
                <w:szCs w:val="21"/>
                <w:highlight w:val="none"/>
                <w:lang w:bidi="ar"/>
              </w:rPr>
              <w:t>子目号</w:t>
            </w:r>
          </w:p>
        </w:tc>
        <w:tc>
          <w:tcPr>
            <w:tcW w:w="1880" w:type="dxa"/>
            <w:tcBorders>
              <w:top w:val="single" w:color="000000" w:sz="4" w:space="0"/>
              <w:left w:val="single" w:color="000000" w:sz="4" w:space="0"/>
              <w:bottom w:val="single" w:color="000000" w:sz="4" w:space="0"/>
              <w:right w:val="single" w:color="000000" w:sz="4" w:space="0"/>
            </w:tcBorders>
            <w:noWrap w:val="0"/>
            <w:vAlign w:val="center"/>
          </w:tcPr>
          <w:p w14:paraId="4D1845F2">
            <w:pPr>
              <w:widowControl/>
              <w:spacing w:line="240" w:lineRule="auto"/>
              <w:ind w:left="0" w:leftChars="0" w:firstLine="0" w:firstLineChars="0"/>
              <w:jc w:val="center"/>
              <w:textAlignment w:val="top"/>
              <w:rPr>
                <w:rFonts w:hint="eastAsia" w:hAnsi="宋体" w:cs="宋体"/>
                <w:b/>
                <w:bCs/>
                <w:color w:val="000000"/>
                <w:sz w:val="21"/>
                <w:szCs w:val="21"/>
                <w:highlight w:val="none"/>
              </w:rPr>
            </w:pPr>
            <w:r>
              <w:rPr>
                <w:rFonts w:hint="eastAsia" w:hAnsi="宋体" w:cs="宋体"/>
                <w:b/>
                <w:bCs/>
                <w:color w:val="000000"/>
                <w:sz w:val="21"/>
                <w:szCs w:val="21"/>
                <w:highlight w:val="none"/>
                <w:lang w:bidi="ar"/>
              </w:rPr>
              <w:t>子目名称</w:t>
            </w:r>
          </w:p>
        </w:tc>
        <w:tc>
          <w:tcPr>
            <w:tcW w:w="1252" w:type="dxa"/>
            <w:tcBorders>
              <w:top w:val="single" w:color="000000" w:sz="4" w:space="0"/>
              <w:left w:val="single" w:color="000000" w:sz="4" w:space="0"/>
              <w:bottom w:val="single" w:color="000000" w:sz="4" w:space="0"/>
              <w:right w:val="single" w:color="000000" w:sz="4" w:space="0"/>
            </w:tcBorders>
            <w:noWrap w:val="0"/>
            <w:vAlign w:val="center"/>
          </w:tcPr>
          <w:p w14:paraId="76BB5123">
            <w:pPr>
              <w:widowControl/>
              <w:spacing w:line="240" w:lineRule="auto"/>
              <w:ind w:left="0" w:leftChars="0" w:firstLine="0" w:firstLineChars="0"/>
              <w:jc w:val="both"/>
              <w:textAlignment w:val="top"/>
              <w:rPr>
                <w:rFonts w:hint="eastAsia" w:hAnsi="宋体" w:cs="宋体"/>
                <w:b/>
                <w:bCs/>
                <w:color w:val="000000"/>
                <w:sz w:val="21"/>
                <w:szCs w:val="21"/>
                <w:highlight w:val="none"/>
                <w:lang w:bidi="ar"/>
              </w:rPr>
            </w:pPr>
            <w:r>
              <w:rPr>
                <w:rFonts w:hint="eastAsia" w:hAnsi="宋体" w:cs="宋体"/>
                <w:b/>
                <w:bCs/>
                <w:color w:val="000000"/>
                <w:sz w:val="21"/>
                <w:szCs w:val="21"/>
                <w:highlight w:val="none"/>
                <w:lang w:eastAsia="zh-CN" w:bidi="ar"/>
              </w:rPr>
              <w:t>规格</w:t>
            </w:r>
            <w:r>
              <w:rPr>
                <w:rFonts w:hint="eastAsia" w:hAnsi="宋体" w:cs="宋体"/>
                <w:b/>
                <w:bCs/>
                <w:color w:val="000000"/>
                <w:sz w:val="21"/>
                <w:szCs w:val="21"/>
                <w:highlight w:val="none"/>
                <w:lang w:bidi="ar"/>
              </w:rPr>
              <w:t>（cm）</w:t>
            </w:r>
          </w:p>
        </w:tc>
        <w:tc>
          <w:tcPr>
            <w:tcW w:w="604" w:type="dxa"/>
            <w:tcBorders>
              <w:top w:val="single" w:color="000000" w:sz="4" w:space="0"/>
              <w:left w:val="single" w:color="000000" w:sz="4" w:space="0"/>
              <w:bottom w:val="single" w:color="000000" w:sz="4" w:space="0"/>
              <w:right w:val="single" w:color="000000" w:sz="4" w:space="0"/>
            </w:tcBorders>
            <w:noWrap w:val="0"/>
            <w:vAlign w:val="center"/>
          </w:tcPr>
          <w:p w14:paraId="3BC322ED">
            <w:pPr>
              <w:widowControl/>
              <w:spacing w:line="240" w:lineRule="auto"/>
              <w:ind w:left="0" w:leftChars="0" w:firstLine="0" w:firstLineChars="0"/>
              <w:jc w:val="center"/>
              <w:textAlignment w:val="top"/>
              <w:rPr>
                <w:rFonts w:hint="eastAsia" w:hAnsi="宋体" w:cs="宋体"/>
                <w:b/>
                <w:bCs/>
                <w:color w:val="000000"/>
                <w:sz w:val="21"/>
                <w:szCs w:val="21"/>
                <w:highlight w:val="none"/>
                <w:lang w:bidi="ar"/>
              </w:rPr>
            </w:pPr>
            <w:r>
              <w:rPr>
                <w:rFonts w:hint="eastAsia" w:hAnsi="宋体" w:cs="宋体"/>
                <w:b/>
                <w:bCs/>
                <w:color w:val="000000"/>
                <w:sz w:val="21"/>
                <w:szCs w:val="21"/>
                <w:highlight w:val="none"/>
                <w:lang w:bidi="ar"/>
              </w:rPr>
              <w:t>单位</w:t>
            </w:r>
          </w:p>
        </w:tc>
        <w:tc>
          <w:tcPr>
            <w:tcW w:w="956" w:type="dxa"/>
            <w:tcBorders>
              <w:top w:val="single" w:color="000000" w:sz="4" w:space="0"/>
              <w:left w:val="single" w:color="000000" w:sz="4" w:space="0"/>
              <w:bottom w:val="single" w:color="000000" w:sz="4" w:space="0"/>
              <w:right w:val="single" w:color="000000" w:sz="4" w:space="0"/>
            </w:tcBorders>
            <w:noWrap w:val="0"/>
            <w:vAlign w:val="center"/>
          </w:tcPr>
          <w:p w14:paraId="6447DF48">
            <w:pPr>
              <w:widowControl/>
              <w:spacing w:line="240" w:lineRule="auto"/>
              <w:ind w:left="0" w:leftChars="0" w:firstLine="0" w:firstLineChars="0"/>
              <w:jc w:val="center"/>
              <w:textAlignment w:val="top"/>
              <w:rPr>
                <w:rFonts w:hint="eastAsia" w:hAnsi="宋体" w:cs="宋体"/>
                <w:b/>
                <w:bCs/>
                <w:color w:val="000000"/>
                <w:sz w:val="21"/>
                <w:szCs w:val="21"/>
                <w:highlight w:val="none"/>
                <w:lang w:bidi="ar"/>
              </w:rPr>
            </w:pPr>
            <w:r>
              <w:rPr>
                <w:rFonts w:hint="eastAsia" w:hAnsi="宋体" w:cs="宋体"/>
                <w:b/>
                <w:bCs/>
                <w:color w:val="000000"/>
                <w:sz w:val="21"/>
                <w:szCs w:val="21"/>
                <w:highlight w:val="none"/>
                <w:lang w:bidi="ar"/>
              </w:rPr>
              <w:t>数量</w:t>
            </w:r>
          </w:p>
          <w:p w14:paraId="23635C04">
            <w:pPr>
              <w:widowControl/>
              <w:spacing w:line="240" w:lineRule="auto"/>
              <w:ind w:left="0" w:leftChars="0" w:firstLine="0" w:firstLineChars="0"/>
              <w:jc w:val="center"/>
              <w:textAlignment w:val="top"/>
              <w:rPr>
                <w:rFonts w:hint="eastAsia" w:hAnsi="宋体" w:cs="宋体"/>
                <w:b/>
                <w:bCs/>
                <w:color w:val="000000"/>
                <w:sz w:val="21"/>
                <w:szCs w:val="21"/>
                <w:highlight w:val="none"/>
                <w:lang w:bidi="ar"/>
              </w:rPr>
            </w:pPr>
            <w:r>
              <w:rPr>
                <w:rFonts w:hint="eastAsia" w:hAnsi="宋体" w:cs="宋体"/>
                <w:b/>
                <w:bCs/>
                <w:color w:val="000000"/>
                <w:sz w:val="21"/>
                <w:szCs w:val="21"/>
                <w:highlight w:val="none"/>
                <w:lang w:bidi="ar"/>
              </w:rPr>
              <w:t>（暂定）</w:t>
            </w:r>
          </w:p>
        </w:tc>
        <w:tc>
          <w:tcPr>
            <w:tcW w:w="1140" w:type="dxa"/>
            <w:tcBorders>
              <w:top w:val="single" w:color="000000" w:sz="4" w:space="0"/>
              <w:left w:val="single" w:color="000000" w:sz="4" w:space="0"/>
              <w:bottom w:val="single" w:color="000000" w:sz="4" w:space="0"/>
              <w:right w:val="single" w:color="000000" w:sz="4" w:space="0"/>
            </w:tcBorders>
            <w:noWrap w:val="0"/>
            <w:vAlign w:val="center"/>
          </w:tcPr>
          <w:p w14:paraId="152C5F26">
            <w:pPr>
              <w:widowControl/>
              <w:spacing w:line="240" w:lineRule="auto"/>
              <w:ind w:left="0" w:leftChars="0" w:firstLine="0" w:firstLineChars="0"/>
              <w:jc w:val="center"/>
              <w:textAlignment w:val="top"/>
              <w:rPr>
                <w:rFonts w:hint="eastAsia" w:hAnsi="宋体" w:cs="宋体"/>
                <w:b/>
                <w:bCs/>
                <w:color w:val="000000"/>
                <w:sz w:val="21"/>
                <w:szCs w:val="21"/>
                <w:highlight w:val="none"/>
              </w:rPr>
            </w:pPr>
            <w:r>
              <w:rPr>
                <w:rFonts w:hint="eastAsia" w:hAnsi="宋体" w:cs="宋体"/>
                <w:b/>
                <w:bCs/>
                <w:color w:val="000000"/>
                <w:sz w:val="21"/>
                <w:szCs w:val="21"/>
                <w:highlight w:val="none"/>
                <w:lang w:bidi="ar"/>
              </w:rPr>
              <w:t>含税控制单价（元）</w:t>
            </w:r>
          </w:p>
        </w:tc>
        <w:tc>
          <w:tcPr>
            <w:tcW w:w="1661" w:type="dxa"/>
            <w:tcBorders>
              <w:top w:val="single" w:color="000000" w:sz="4" w:space="0"/>
              <w:left w:val="single" w:color="000000" w:sz="4" w:space="0"/>
              <w:bottom w:val="single" w:color="000000" w:sz="4" w:space="0"/>
              <w:right w:val="single" w:color="000000" w:sz="4" w:space="0"/>
            </w:tcBorders>
            <w:noWrap w:val="0"/>
            <w:vAlign w:val="center"/>
          </w:tcPr>
          <w:p w14:paraId="265DA27E">
            <w:pPr>
              <w:widowControl/>
              <w:spacing w:line="240" w:lineRule="auto"/>
              <w:ind w:left="0" w:leftChars="0" w:firstLine="0" w:firstLineChars="0"/>
              <w:jc w:val="center"/>
              <w:textAlignment w:val="top"/>
              <w:rPr>
                <w:rFonts w:hint="eastAsia" w:hAnsi="宋体" w:cs="宋体"/>
                <w:b/>
                <w:bCs/>
                <w:color w:val="000000"/>
                <w:sz w:val="21"/>
                <w:szCs w:val="21"/>
                <w:highlight w:val="none"/>
              </w:rPr>
            </w:pPr>
            <w:r>
              <w:rPr>
                <w:rFonts w:hint="eastAsia" w:hAnsi="宋体" w:cs="宋体"/>
                <w:b/>
                <w:bCs/>
                <w:color w:val="000000"/>
                <w:sz w:val="21"/>
                <w:szCs w:val="21"/>
                <w:highlight w:val="none"/>
                <w:lang w:bidi="ar"/>
              </w:rPr>
              <w:t>含税控制合价（元）</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A5F2111">
            <w:pPr>
              <w:widowControl/>
              <w:spacing w:line="240" w:lineRule="auto"/>
              <w:ind w:left="0" w:leftChars="0" w:firstLine="0" w:firstLineChars="0"/>
              <w:jc w:val="center"/>
              <w:textAlignment w:val="top"/>
              <w:rPr>
                <w:rFonts w:hint="eastAsia" w:hAnsi="宋体" w:cs="宋体"/>
                <w:b/>
                <w:bCs/>
                <w:color w:val="000000"/>
                <w:sz w:val="21"/>
                <w:szCs w:val="21"/>
                <w:highlight w:val="none"/>
              </w:rPr>
            </w:pPr>
            <w:r>
              <w:rPr>
                <w:rFonts w:hint="eastAsia" w:hAnsi="宋体" w:cs="宋体"/>
                <w:b/>
                <w:bCs/>
                <w:color w:val="000000"/>
                <w:sz w:val="21"/>
                <w:szCs w:val="21"/>
                <w:highlight w:val="none"/>
                <w:lang w:bidi="ar"/>
              </w:rPr>
              <w:t>含税投标单价（元）</w:t>
            </w:r>
          </w:p>
        </w:tc>
        <w:tc>
          <w:tcPr>
            <w:tcW w:w="1260" w:type="dxa"/>
            <w:tcBorders>
              <w:top w:val="single" w:color="000000" w:sz="4" w:space="0"/>
              <w:left w:val="single" w:color="000000" w:sz="4" w:space="0"/>
              <w:bottom w:val="single" w:color="000000" w:sz="4" w:space="0"/>
              <w:right w:val="single" w:color="000000" w:sz="4" w:space="0"/>
            </w:tcBorders>
            <w:noWrap w:val="0"/>
            <w:vAlign w:val="center"/>
          </w:tcPr>
          <w:p w14:paraId="01B8E55F">
            <w:pPr>
              <w:widowControl/>
              <w:spacing w:line="240" w:lineRule="auto"/>
              <w:ind w:left="0" w:leftChars="0" w:firstLine="0" w:firstLineChars="0"/>
              <w:jc w:val="center"/>
              <w:textAlignment w:val="top"/>
              <w:rPr>
                <w:rFonts w:hint="eastAsia" w:hAnsi="宋体" w:cs="宋体"/>
                <w:b/>
                <w:bCs/>
                <w:color w:val="000000"/>
                <w:sz w:val="21"/>
                <w:szCs w:val="21"/>
                <w:highlight w:val="none"/>
                <w:lang w:bidi="ar"/>
              </w:rPr>
            </w:pPr>
            <w:r>
              <w:rPr>
                <w:rFonts w:hint="eastAsia" w:hAnsi="宋体" w:cs="宋体"/>
                <w:b/>
                <w:bCs/>
                <w:color w:val="000000"/>
                <w:sz w:val="21"/>
                <w:szCs w:val="21"/>
                <w:highlight w:val="none"/>
                <w:lang w:bidi="ar"/>
              </w:rPr>
              <w:t>含税投标合价（元）</w:t>
            </w:r>
          </w:p>
        </w:tc>
        <w:tc>
          <w:tcPr>
            <w:tcW w:w="3545" w:type="dxa"/>
            <w:tcBorders>
              <w:top w:val="single" w:color="000000" w:sz="4" w:space="0"/>
              <w:left w:val="single" w:color="000000" w:sz="4" w:space="0"/>
              <w:bottom w:val="single" w:color="000000" w:sz="4" w:space="0"/>
              <w:right w:val="single" w:color="000000" w:sz="4" w:space="0"/>
            </w:tcBorders>
            <w:noWrap w:val="0"/>
            <w:vAlign w:val="center"/>
          </w:tcPr>
          <w:p w14:paraId="4E98DC04">
            <w:pPr>
              <w:widowControl/>
              <w:spacing w:line="240" w:lineRule="auto"/>
              <w:ind w:left="0" w:leftChars="0" w:firstLine="0" w:firstLineChars="0"/>
              <w:jc w:val="center"/>
              <w:textAlignment w:val="top"/>
              <w:rPr>
                <w:rFonts w:hint="eastAsia" w:hAnsi="宋体" w:eastAsia="仿宋" w:cs="宋体"/>
                <w:b/>
                <w:bCs/>
                <w:color w:val="000000"/>
                <w:sz w:val="21"/>
                <w:szCs w:val="21"/>
                <w:highlight w:val="none"/>
                <w:lang w:eastAsia="zh-CN" w:bidi="ar"/>
              </w:rPr>
            </w:pPr>
            <w:r>
              <w:rPr>
                <w:rFonts w:hint="eastAsia" w:hAnsi="宋体" w:cs="宋体"/>
                <w:b/>
                <w:bCs/>
                <w:color w:val="000000"/>
                <w:sz w:val="21"/>
                <w:szCs w:val="21"/>
                <w:highlight w:val="none"/>
                <w:lang w:bidi="ar"/>
              </w:rPr>
              <w:t>子目</w:t>
            </w:r>
            <w:r>
              <w:rPr>
                <w:rFonts w:hint="eastAsia" w:hAnsi="宋体" w:cs="宋体"/>
                <w:b/>
                <w:bCs/>
                <w:color w:val="000000"/>
                <w:sz w:val="21"/>
                <w:szCs w:val="21"/>
                <w:highlight w:val="none"/>
                <w:lang w:eastAsia="zh-CN" w:bidi="ar"/>
              </w:rPr>
              <w:t>质量标准</w:t>
            </w:r>
          </w:p>
        </w:tc>
      </w:tr>
      <w:tr w14:paraId="32B80F65">
        <w:tblPrEx>
          <w:tblCellMar>
            <w:top w:w="0" w:type="dxa"/>
            <w:left w:w="108" w:type="dxa"/>
            <w:bottom w:w="0" w:type="dxa"/>
            <w:right w:w="108" w:type="dxa"/>
          </w:tblCellMar>
        </w:tblPrEx>
        <w:trPr>
          <w:trHeight w:val="320" w:hRule="atLeast"/>
        </w:trPr>
        <w:tc>
          <w:tcPr>
            <w:tcW w:w="765" w:type="dxa"/>
            <w:tcBorders>
              <w:top w:val="single" w:color="000000" w:sz="4" w:space="0"/>
              <w:left w:val="single" w:color="000000" w:sz="4" w:space="0"/>
              <w:bottom w:val="single" w:color="000000" w:sz="4" w:space="0"/>
              <w:right w:val="single" w:color="000000" w:sz="4" w:space="0"/>
            </w:tcBorders>
            <w:noWrap w:val="0"/>
            <w:vAlign w:val="center"/>
          </w:tcPr>
          <w:p w14:paraId="55942B65">
            <w:pPr>
              <w:widowControl/>
              <w:ind w:left="0" w:leftChars="0" w:firstLine="0" w:firstLineChars="0"/>
              <w:jc w:val="center"/>
              <w:textAlignment w:val="center"/>
              <w:rPr>
                <w:rFonts w:hint="eastAsia" w:hAnsi="宋体" w:eastAsia="仿宋" w:cs="宋体"/>
                <w:color w:val="000000"/>
                <w:sz w:val="21"/>
                <w:szCs w:val="21"/>
                <w:lang w:val="en-US" w:eastAsia="zh-CN"/>
              </w:rPr>
            </w:pPr>
            <w:r>
              <w:rPr>
                <w:rFonts w:hint="eastAsia" w:hAnsi="宋体" w:cs="宋体"/>
                <w:color w:val="000000"/>
                <w:sz w:val="21"/>
                <w:szCs w:val="21"/>
                <w:lang w:val="en-US" w:eastAsia="zh-CN"/>
              </w:rPr>
              <w:t>1</w:t>
            </w:r>
          </w:p>
        </w:tc>
        <w:tc>
          <w:tcPr>
            <w:tcW w:w="1880" w:type="dxa"/>
            <w:tcBorders>
              <w:top w:val="single" w:color="000000" w:sz="4" w:space="0"/>
              <w:left w:val="single" w:color="000000" w:sz="4" w:space="0"/>
              <w:bottom w:val="single" w:color="000000" w:sz="4" w:space="0"/>
              <w:right w:val="single" w:color="000000" w:sz="4" w:space="0"/>
            </w:tcBorders>
            <w:noWrap w:val="0"/>
            <w:vAlign w:val="center"/>
          </w:tcPr>
          <w:p w14:paraId="0450388B">
            <w:pPr>
              <w:widowControl/>
              <w:ind w:left="0" w:leftChars="0" w:firstLine="0" w:firstLineChars="0"/>
              <w:jc w:val="both"/>
              <w:textAlignment w:val="center"/>
              <w:rPr>
                <w:rFonts w:hint="default" w:hAnsi="宋体" w:eastAsia="仿宋" w:cs="宋体"/>
                <w:color w:val="000000"/>
                <w:sz w:val="21"/>
                <w:szCs w:val="21"/>
                <w:lang w:val="en-US" w:eastAsia="zh-CN"/>
              </w:rPr>
            </w:pPr>
            <w:r>
              <w:rPr>
                <w:rFonts w:hint="eastAsia" w:hAnsi="宋体" w:cs="宋体"/>
                <w:color w:val="000000"/>
                <w:sz w:val="21"/>
                <w:szCs w:val="21"/>
                <w:lang w:eastAsia="zh-CN"/>
              </w:rPr>
              <w:t>主席台桌</w:t>
            </w:r>
            <w:r>
              <w:rPr>
                <w:rFonts w:hint="eastAsia" w:hAnsi="宋体" w:cs="宋体"/>
                <w:color w:val="000000"/>
                <w:sz w:val="21"/>
                <w:szCs w:val="21"/>
                <w:lang w:val="en-US" w:eastAsia="zh-CN"/>
              </w:rPr>
              <w:t>3人位</w:t>
            </w:r>
          </w:p>
        </w:tc>
        <w:tc>
          <w:tcPr>
            <w:tcW w:w="1252" w:type="dxa"/>
            <w:tcBorders>
              <w:top w:val="single" w:color="000000" w:sz="4" w:space="0"/>
              <w:left w:val="single" w:color="000000" w:sz="4" w:space="0"/>
              <w:bottom w:val="single" w:color="000000" w:sz="4" w:space="0"/>
              <w:right w:val="single" w:color="000000" w:sz="4" w:space="0"/>
            </w:tcBorders>
            <w:noWrap w:val="0"/>
            <w:vAlign w:val="center"/>
          </w:tcPr>
          <w:p w14:paraId="732183A2">
            <w:pPr>
              <w:widowControl/>
              <w:ind w:left="0" w:leftChars="0" w:firstLine="0" w:firstLineChars="0"/>
              <w:jc w:val="center"/>
              <w:textAlignment w:val="center"/>
              <w:rPr>
                <w:rFonts w:hint="eastAsia" w:hAnsi="宋体" w:cs="宋体"/>
                <w:color w:val="000000"/>
                <w:sz w:val="21"/>
                <w:szCs w:val="21"/>
                <w:lang w:eastAsia="zh-CN"/>
              </w:rPr>
            </w:pPr>
            <w:r>
              <w:rPr>
                <w:rFonts w:hint="eastAsia" w:hAnsi="宋体" w:cs="宋体"/>
                <w:color w:val="000000"/>
                <w:sz w:val="21"/>
                <w:szCs w:val="21"/>
                <w:lang w:eastAsia="zh-CN"/>
              </w:rPr>
              <w:t>210*60*76</w:t>
            </w:r>
          </w:p>
        </w:tc>
        <w:tc>
          <w:tcPr>
            <w:tcW w:w="604" w:type="dxa"/>
            <w:tcBorders>
              <w:top w:val="single" w:color="000000" w:sz="4" w:space="0"/>
              <w:left w:val="single" w:color="000000" w:sz="4" w:space="0"/>
              <w:bottom w:val="single" w:color="000000" w:sz="4" w:space="0"/>
              <w:right w:val="single" w:color="000000" w:sz="4" w:space="0"/>
            </w:tcBorders>
            <w:noWrap w:val="0"/>
            <w:vAlign w:val="center"/>
          </w:tcPr>
          <w:p w14:paraId="5778758E">
            <w:pPr>
              <w:ind w:left="0" w:leftChars="0" w:firstLine="0" w:firstLineChars="0"/>
              <w:jc w:val="center"/>
              <w:rPr>
                <w:rFonts w:hint="eastAsia" w:hAnsi="宋体" w:eastAsia="仿宋" w:cs="宋体"/>
                <w:color w:val="000000"/>
                <w:sz w:val="21"/>
                <w:szCs w:val="21"/>
                <w:lang w:eastAsia="zh-CN"/>
              </w:rPr>
            </w:pPr>
            <w:r>
              <w:rPr>
                <w:rFonts w:hint="eastAsia" w:hAnsi="宋体" w:cs="宋体"/>
                <w:color w:val="000000"/>
                <w:sz w:val="21"/>
                <w:szCs w:val="21"/>
                <w:lang w:eastAsia="zh-CN"/>
              </w:rPr>
              <w:t>张</w:t>
            </w:r>
          </w:p>
        </w:tc>
        <w:tc>
          <w:tcPr>
            <w:tcW w:w="956" w:type="dxa"/>
            <w:tcBorders>
              <w:top w:val="single" w:color="000000" w:sz="4" w:space="0"/>
              <w:left w:val="single" w:color="000000" w:sz="4" w:space="0"/>
              <w:bottom w:val="single" w:color="000000" w:sz="4" w:space="0"/>
              <w:right w:val="single" w:color="000000" w:sz="4" w:space="0"/>
            </w:tcBorders>
            <w:noWrap w:val="0"/>
            <w:vAlign w:val="center"/>
          </w:tcPr>
          <w:p w14:paraId="28911031">
            <w:pPr>
              <w:ind w:left="0" w:leftChars="0" w:firstLine="0" w:firstLineChars="0"/>
              <w:jc w:val="center"/>
              <w:rPr>
                <w:rFonts w:hint="eastAsia" w:hAnsi="宋体" w:eastAsia="仿宋" w:cs="宋体"/>
                <w:color w:val="000000"/>
                <w:sz w:val="21"/>
                <w:szCs w:val="21"/>
                <w:lang w:val="en-US" w:eastAsia="zh-CN"/>
              </w:rPr>
            </w:pPr>
            <w:r>
              <w:rPr>
                <w:rFonts w:hint="eastAsia" w:hAnsi="宋体" w:cs="宋体"/>
                <w:color w:val="000000"/>
                <w:sz w:val="21"/>
                <w:szCs w:val="21"/>
                <w:lang w:val="en-US" w:eastAsia="zh-CN"/>
              </w:rPr>
              <w:t>1</w:t>
            </w:r>
          </w:p>
        </w:tc>
        <w:tc>
          <w:tcPr>
            <w:tcW w:w="1140" w:type="dxa"/>
            <w:tcBorders>
              <w:top w:val="single" w:color="000000" w:sz="4" w:space="0"/>
              <w:left w:val="single" w:color="000000" w:sz="4" w:space="0"/>
              <w:bottom w:val="single" w:color="000000" w:sz="4" w:space="0"/>
              <w:right w:val="single" w:color="000000" w:sz="4" w:space="0"/>
            </w:tcBorders>
            <w:noWrap w:val="0"/>
            <w:vAlign w:val="center"/>
          </w:tcPr>
          <w:p w14:paraId="56F520A2">
            <w:pPr>
              <w:ind w:left="0" w:leftChars="0" w:firstLine="0" w:firstLineChars="0"/>
              <w:jc w:val="center"/>
              <w:rPr>
                <w:rFonts w:hint="default" w:hAnsi="宋体" w:eastAsia="仿宋" w:cs="宋体"/>
                <w:color w:val="000000"/>
                <w:sz w:val="21"/>
                <w:szCs w:val="21"/>
                <w:lang w:val="en-US" w:eastAsia="zh-CN"/>
              </w:rPr>
            </w:pPr>
            <w:r>
              <w:rPr>
                <w:rFonts w:hint="eastAsia" w:hAnsi="宋体" w:cs="宋体"/>
                <w:color w:val="000000"/>
                <w:sz w:val="21"/>
                <w:szCs w:val="21"/>
                <w:lang w:val="en-US" w:eastAsia="zh-CN"/>
              </w:rPr>
              <w:t>1200</w:t>
            </w:r>
          </w:p>
        </w:tc>
        <w:tc>
          <w:tcPr>
            <w:tcW w:w="1661" w:type="dxa"/>
            <w:tcBorders>
              <w:top w:val="single" w:color="000000" w:sz="4" w:space="0"/>
              <w:left w:val="single" w:color="000000" w:sz="4" w:space="0"/>
              <w:bottom w:val="single" w:color="000000" w:sz="4" w:space="0"/>
              <w:right w:val="single" w:color="000000" w:sz="4" w:space="0"/>
            </w:tcBorders>
            <w:noWrap w:val="0"/>
            <w:vAlign w:val="center"/>
          </w:tcPr>
          <w:p w14:paraId="72666CE1">
            <w:pPr>
              <w:ind w:left="0" w:leftChars="0" w:firstLine="0" w:firstLineChars="0"/>
              <w:jc w:val="center"/>
              <w:rPr>
                <w:rFonts w:hint="default" w:hAnsi="宋体" w:eastAsia="仿宋" w:cs="宋体"/>
                <w:color w:val="000000"/>
                <w:sz w:val="21"/>
                <w:szCs w:val="21"/>
                <w:lang w:val="en-US" w:eastAsia="zh-CN"/>
              </w:rPr>
            </w:pPr>
            <w:r>
              <w:rPr>
                <w:rFonts w:hint="eastAsia" w:hAnsi="宋体" w:cs="宋体"/>
                <w:color w:val="000000"/>
                <w:sz w:val="21"/>
                <w:szCs w:val="21"/>
                <w:lang w:val="en-US" w:eastAsia="zh-CN"/>
              </w:rPr>
              <w:t>1200</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D300F2D">
            <w:pPr>
              <w:ind w:left="0" w:leftChars="0" w:firstLine="0" w:firstLineChars="0"/>
              <w:jc w:val="both"/>
              <w:rPr>
                <w:rFonts w:hint="eastAsia" w:hAnsi="宋体" w:cs="宋体"/>
                <w:color w:val="000000"/>
                <w:sz w:val="21"/>
                <w:szCs w:val="21"/>
              </w:rPr>
            </w:pPr>
          </w:p>
        </w:tc>
        <w:tc>
          <w:tcPr>
            <w:tcW w:w="1260" w:type="dxa"/>
            <w:tcBorders>
              <w:top w:val="single" w:color="000000" w:sz="4" w:space="0"/>
              <w:left w:val="single" w:color="000000" w:sz="4" w:space="0"/>
              <w:bottom w:val="single" w:color="000000" w:sz="4" w:space="0"/>
              <w:right w:val="single" w:color="000000" w:sz="4" w:space="0"/>
            </w:tcBorders>
            <w:noWrap w:val="0"/>
            <w:vAlign w:val="center"/>
          </w:tcPr>
          <w:p w14:paraId="52194FFB">
            <w:pPr>
              <w:ind w:left="0" w:leftChars="0" w:firstLine="0" w:firstLineChars="0"/>
              <w:jc w:val="both"/>
              <w:rPr>
                <w:rFonts w:hint="eastAsia" w:hAnsi="宋体" w:cs="宋体"/>
                <w:color w:val="000000"/>
                <w:sz w:val="21"/>
                <w:szCs w:val="21"/>
              </w:rPr>
            </w:pPr>
          </w:p>
        </w:tc>
        <w:tc>
          <w:tcPr>
            <w:tcW w:w="3545" w:type="dxa"/>
            <w:tcBorders>
              <w:top w:val="single" w:color="000000" w:sz="4" w:space="0"/>
              <w:left w:val="single" w:color="000000" w:sz="4" w:space="0"/>
              <w:bottom w:val="single" w:color="000000" w:sz="4" w:space="0"/>
              <w:right w:val="single" w:color="000000" w:sz="4" w:space="0"/>
            </w:tcBorders>
            <w:noWrap w:val="0"/>
            <w:vAlign w:val="center"/>
          </w:tcPr>
          <w:p w14:paraId="3ED5556E">
            <w:pPr>
              <w:ind w:left="0" w:leftChars="0" w:firstLine="480" w:firstLineChars="200"/>
              <w:jc w:val="both"/>
              <w:rPr>
                <w:rFonts w:hint="eastAsia" w:hAnsi="宋体" w:eastAsia="仿宋" w:cs="宋体"/>
                <w:color w:val="000000"/>
                <w:sz w:val="21"/>
                <w:szCs w:val="21"/>
                <w:lang w:eastAsia="zh-CN"/>
              </w:rPr>
            </w:pPr>
            <w:r>
              <w:rPr>
                <w:position w:val="-28"/>
              </w:rPr>
              <w:drawing>
                <wp:inline distT="0" distB="0" distL="0" distR="0">
                  <wp:extent cx="930275" cy="363855"/>
                  <wp:effectExtent l="0" t="0" r="3175" b="17145"/>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13"/>
                          <a:stretch>
                            <a:fillRect/>
                          </a:stretch>
                        </pic:blipFill>
                        <pic:spPr>
                          <a:xfrm>
                            <a:off x="0" y="0"/>
                            <a:ext cx="930275" cy="363855"/>
                          </a:xfrm>
                          <a:prstGeom prst="rect">
                            <a:avLst/>
                          </a:prstGeom>
                        </pic:spPr>
                      </pic:pic>
                    </a:graphicData>
                  </a:graphic>
                </wp:inline>
              </w:drawing>
            </w:r>
            <w:r>
              <w:rPr>
                <w:rFonts w:hint="eastAsia" w:hAnsi="宋体" w:cs="宋体"/>
                <w:color w:val="000000"/>
                <w:sz w:val="21"/>
                <w:szCs w:val="21"/>
                <w:lang w:eastAsia="zh-CN"/>
              </w:rPr>
              <w:t>中高档次</w:t>
            </w:r>
          </w:p>
        </w:tc>
      </w:tr>
      <w:tr w14:paraId="00D936AC">
        <w:tblPrEx>
          <w:tblCellMar>
            <w:top w:w="0" w:type="dxa"/>
            <w:left w:w="108" w:type="dxa"/>
            <w:bottom w:w="0" w:type="dxa"/>
            <w:right w:w="108" w:type="dxa"/>
          </w:tblCellMar>
        </w:tblPrEx>
        <w:trPr>
          <w:trHeight w:val="601" w:hRule="atLeast"/>
        </w:trPr>
        <w:tc>
          <w:tcPr>
            <w:tcW w:w="765" w:type="dxa"/>
            <w:tcBorders>
              <w:top w:val="single" w:color="000000" w:sz="4" w:space="0"/>
              <w:left w:val="single" w:color="000000" w:sz="4" w:space="0"/>
              <w:bottom w:val="single" w:color="000000" w:sz="4" w:space="0"/>
              <w:right w:val="single" w:color="000000" w:sz="4" w:space="0"/>
            </w:tcBorders>
            <w:noWrap w:val="0"/>
            <w:vAlign w:val="center"/>
          </w:tcPr>
          <w:p w14:paraId="0BA154D0">
            <w:pPr>
              <w:widowControl/>
              <w:ind w:left="0" w:leftChars="0" w:firstLine="0" w:firstLineChars="0"/>
              <w:jc w:val="center"/>
              <w:textAlignment w:val="center"/>
              <w:rPr>
                <w:rFonts w:hint="eastAsia" w:hAnsi="宋体" w:eastAsia="仿宋" w:cs="宋体"/>
                <w:color w:val="000000"/>
                <w:sz w:val="21"/>
                <w:szCs w:val="21"/>
                <w:lang w:val="en-US" w:eastAsia="zh-CN"/>
              </w:rPr>
            </w:pPr>
            <w:r>
              <w:rPr>
                <w:rFonts w:hint="eastAsia" w:hAnsi="宋体" w:cs="宋体"/>
                <w:color w:val="000000"/>
                <w:sz w:val="21"/>
                <w:szCs w:val="21"/>
                <w:lang w:val="en-US" w:eastAsia="zh-CN"/>
              </w:rPr>
              <w:t>2</w:t>
            </w:r>
          </w:p>
        </w:tc>
        <w:tc>
          <w:tcPr>
            <w:tcW w:w="1880" w:type="dxa"/>
            <w:tcBorders>
              <w:top w:val="single" w:color="000000" w:sz="4" w:space="0"/>
              <w:left w:val="single" w:color="000000" w:sz="4" w:space="0"/>
              <w:bottom w:val="single" w:color="000000" w:sz="4" w:space="0"/>
              <w:right w:val="single" w:color="000000" w:sz="4" w:space="0"/>
            </w:tcBorders>
            <w:noWrap w:val="0"/>
            <w:vAlign w:val="center"/>
          </w:tcPr>
          <w:p w14:paraId="49BCE203">
            <w:pPr>
              <w:widowControl/>
              <w:ind w:left="0" w:leftChars="0" w:firstLine="0" w:firstLineChars="0"/>
              <w:jc w:val="both"/>
              <w:textAlignment w:val="center"/>
              <w:rPr>
                <w:rFonts w:hint="eastAsia" w:hAnsi="宋体" w:cs="宋体"/>
                <w:color w:val="000000"/>
                <w:sz w:val="21"/>
                <w:szCs w:val="21"/>
              </w:rPr>
            </w:pPr>
            <w:r>
              <w:rPr>
                <w:rFonts w:hint="eastAsia" w:hAnsi="宋体" w:cs="宋体"/>
                <w:color w:val="000000"/>
                <w:sz w:val="21"/>
                <w:szCs w:val="21"/>
                <w:lang w:eastAsia="zh-CN"/>
              </w:rPr>
              <w:t>主席台桌</w:t>
            </w:r>
            <w:r>
              <w:rPr>
                <w:rFonts w:hint="eastAsia" w:hAnsi="宋体" w:cs="宋体"/>
                <w:color w:val="000000"/>
                <w:sz w:val="21"/>
                <w:szCs w:val="21"/>
                <w:lang w:val="en-US" w:eastAsia="zh-CN"/>
              </w:rPr>
              <w:t>2人位</w:t>
            </w:r>
          </w:p>
        </w:tc>
        <w:tc>
          <w:tcPr>
            <w:tcW w:w="1252" w:type="dxa"/>
            <w:tcBorders>
              <w:top w:val="single" w:color="000000" w:sz="4" w:space="0"/>
              <w:left w:val="single" w:color="000000" w:sz="4" w:space="0"/>
              <w:bottom w:val="single" w:color="000000" w:sz="4" w:space="0"/>
              <w:right w:val="single" w:color="000000" w:sz="4" w:space="0"/>
            </w:tcBorders>
            <w:noWrap w:val="0"/>
            <w:vAlign w:val="center"/>
          </w:tcPr>
          <w:p w14:paraId="4EA09132">
            <w:pPr>
              <w:widowControl/>
              <w:ind w:left="0" w:leftChars="0" w:firstLine="0" w:firstLineChars="0"/>
              <w:jc w:val="center"/>
              <w:textAlignment w:val="center"/>
              <w:rPr>
                <w:rFonts w:hint="eastAsia" w:hAnsi="宋体" w:cs="宋体"/>
                <w:color w:val="000000"/>
                <w:sz w:val="21"/>
                <w:szCs w:val="21"/>
                <w:lang w:eastAsia="zh-CN"/>
              </w:rPr>
            </w:pPr>
            <w:r>
              <w:rPr>
                <w:rFonts w:hint="eastAsia" w:hAnsi="宋体" w:cs="宋体"/>
                <w:color w:val="000000"/>
                <w:sz w:val="21"/>
                <w:szCs w:val="21"/>
                <w:lang w:eastAsia="zh-CN"/>
              </w:rPr>
              <w:t>140*60*76</w:t>
            </w:r>
          </w:p>
        </w:tc>
        <w:tc>
          <w:tcPr>
            <w:tcW w:w="604" w:type="dxa"/>
            <w:tcBorders>
              <w:top w:val="single" w:color="000000" w:sz="4" w:space="0"/>
              <w:left w:val="single" w:color="000000" w:sz="4" w:space="0"/>
              <w:bottom w:val="single" w:color="000000" w:sz="4" w:space="0"/>
              <w:right w:val="single" w:color="000000" w:sz="4" w:space="0"/>
            </w:tcBorders>
            <w:noWrap w:val="0"/>
            <w:vAlign w:val="center"/>
          </w:tcPr>
          <w:p w14:paraId="224EA2E5">
            <w:pPr>
              <w:ind w:left="0" w:leftChars="0" w:firstLine="0" w:firstLineChars="0"/>
              <w:jc w:val="center"/>
              <w:rPr>
                <w:rFonts w:hint="eastAsia" w:hAnsi="宋体" w:eastAsia="仿宋" w:cs="宋体"/>
                <w:color w:val="000000"/>
                <w:sz w:val="21"/>
                <w:szCs w:val="21"/>
                <w:lang w:eastAsia="zh-CN"/>
              </w:rPr>
            </w:pPr>
            <w:r>
              <w:rPr>
                <w:rFonts w:hint="eastAsia" w:hAnsi="宋体" w:cs="宋体"/>
                <w:color w:val="000000"/>
                <w:sz w:val="21"/>
                <w:szCs w:val="21"/>
                <w:lang w:eastAsia="zh-CN"/>
              </w:rPr>
              <w:t>张</w:t>
            </w:r>
          </w:p>
        </w:tc>
        <w:tc>
          <w:tcPr>
            <w:tcW w:w="956" w:type="dxa"/>
            <w:tcBorders>
              <w:top w:val="single" w:color="000000" w:sz="4" w:space="0"/>
              <w:left w:val="single" w:color="000000" w:sz="4" w:space="0"/>
              <w:bottom w:val="single" w:color="000000" w:sz="4" w:space="0"/>
              <w:right w:val="single" w:color="000000" w:sz="4" w:space="0"/>
            </w:tcBorders>
            <w:noWrap w:val="0"/>
            <w:vAlign w:val="center"/>
          </w:tcPr>
          <w:p w14:paraId="14089ECD">
            <w:pPr>
              <w:ind w:left="0" w:leftChars="0" w:firstLine="0" w:firstLineChars="0"/>
              <w:jc w:val="center"/>
              <w:rPr>
                <w:rFonts w:hint="default" w:hAnsi="宋体" w:eastAsia="仿宋" w:cs="宋体"/>
                <w:color w:val="000000"/>
                <w:sz w:val="21"/>
                <w:szCs w:val="21"/>
                <w:lang w:val="en-US" w:eastAsia="zh-CN"/>
              </w:rPr>
            </w:pPr>
            <w:r>
              <w:rPr>
                <w:rFonts w:hint="eastAsia" w:hAnsi="宋体" w:cs="宋体"/>
                <w:color w:val="000000"/>
                <w:sz w:val="21"/>
                <w:szCs w:val="21"/>
                <w:lang w:val="en-US" w:eastAsia="zh-CN"/>
              </w:rPr>
              <w:t>2</w:t>
            </w:r>
          </w:p>
        </w:tc>
        <w:tc>
          <w:tcPr>
            <w:tcW w:w="1140" w:type="dxa"/>
            <w:tcBorders>
              <w:top w:val="single" w:color="000000" w:sz="4" w:space="0"/>
              <w:left w:val="single" w:color="000000" w:sz="4" w:space="0"/>
              <w:bottom w:val="single" w:color="000000" w:sz="4" w:space="0"/>
              <w:right w:val="single" w:color="000000" w:sz="4" w:space="0"/>
            </w:tcBorders>
            <w:noWrap w:val="0"/>
            <w:vAlign w:val="center"/>
          </w:tcPr>
          <w:p w14:paraId="0F076569">
            <w:pPr>
              <w:ind w:left="0" w:leftChars="0" w:firstLine="0" w:firstLineChars="0"/>
              <w:jc w:val="center"/>
              <w:rPr>
                <w:rFonts w:hint="default" w:hAnsi="宋体" w:eastAsia="仿宋" w:cs="宋体"/>
                <w:color w:val="000000"/>
                <w:sz w:val="21"/>
                <w:szCs w:val="21"/>
                <w:lang w:val="en-US" w:eastAsia="zh-CN"/>
              </w:rPr>
            </w:pPr>
            <w:r>
              <w:rPr>
                <w:rFonts w:hint="eastAsia" w:hAnsi="宋体" w:cs="宋体"/>
                <w:color w:val="000000"/>
                <w:sz w:val="21"/>
                <w:szCs w:val="21"/>
                <w:lang w:val="en-US" w:eastAsia="zh-CN"/>
              </w:rPr>
              <w:t>910</w:t>
            </w:r>
          </w:p>
        </w:tc>
        <w:tc>
          <w:tcPr>
            <w:tcW w:w="1661" w:type="dxa"/>
            <w:tcBorders>
              <w:top w:val="single" w:color="000000" w:sz="4" w:space="0"/>
              <w:left w:val="single" w:color="000000" w:sz="4" w:space="0"/>
              <w:bottom w:val="single" w:color="000000" w:sz="4" w:space="0"/>
              <w:right w:val="single" w:color="000000" w:sz="4" w:space="0"/>
            </w:tcBorders>
            <w:noWrap w:val="0"/>
            <w:vAlign w:val="center"/>
          </w:tcPr>
          <w:p w14:paraId="44281504">
            <w:pPr>
              <w:ind w:left="0" w:leftChars="0" w:firstLine="0" w:firstLineChars="0"/>
              <w:jc w:val="center"/>
              <w:rPr>
                <w:rFonts w:hint="default" w:hAnsi="宋体" w:eastAsia="仿宋" w:cs="宋体"/>
                <w:color w:val="000000"/>
                <w:sz w:val="21"/>
                <w:szCs w:val="21"/>
                <w:lang w:val="en-US" w:eastAsia="zh-CN"/>
              </w:rPr>
            </w:pPr>
            <w:r>
              <w:rPr>
                <w:rFonts w:hint="eastAsia" w:hAnsi="宋体" w:cs="宋体"/>
                <w:color w:val="000000"/>
                <w:sz w:val="21"/>
                <w:szCs w:val="21"/>
                <w:lang w:val="en-US" w:eastAsia="zh-CN"/>
              </w:rPr>
              <w:t>1820</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145134B">
            <w:pPr>
              <w:ind w:left="0" w:leftChars="0" w:firstLine="0" w:firstLineChars="0"/>
              <w:jc w:val="both"/>
              <w:rPr>
                <w:rFonts w:hint="eastAsia" w:hAnsi="宋体" w:cs="宋体"/>
                <w:color w:val="000000"/>
                <w:sz w:val="21"/>
                <w:szCs w:val="21"/>
              </w:rPr>
            </w:pPr>
          </w:p>
        </w:tc>
        <w:tc>
          <w:tcPr>
            <w:tcW w:w="1260" w:type="dxa"/>
            <w:tcBorders>
              <w:top w:val="single" w:color="000000" w:sz="4" w:space="0"/>
              <w:left w:val="single" w:color="000000" w:sz="4" w:space="0"/>
              <w:bottom w:val="single" w:color="000000" w:sz="4" w:space="0"/>
              <w:right w:val="single" w:color="000000" w:sz="4" w:space="0"/>
            </w:tcBorders>
            <w:noWrap w:val="0"/>
            <w:vAlign w:val="center"/>
          </w:tcPr>
          <w:p w14:paraId="535F30D6">
            <w:pPr>
              <w:ind w:left="0" w:leftChars="0" w:firstLine="0" w:firstLineChars="0"/>
              <w:jc w:val="both"/>
              <w:rPr>
                <w:rFonts w:hint="eastAsia" w:hAnsi="宋体" w:cs="宋体"/>
                <w:color w:val="000000"/>
                <w:sz w:val="21"/>
                <w:szCs w:val="21"/>
              </w:rPr>
            </w:pPr>
          </w:p>
        </w:tc>
        <w:tc>
          <w:tcPr>
            <w:tcW w:w="3545" w:type="dxa"/>
            <w:tcBorders>
              <w:top w:val="single" w:color="000000" w:sz="4" w:space="0"/>
              <w:left w:val="single" w:color="000000" w:sz="4" w:space="0"/>
              <w:bottom w:val="single" w:color="000000" w:sz="4" w:space="0"/>
              <w:right w:val="single" w:color="000000" w:sz="4" w:space="0"/>
            </w:tcBorders>
            <w:noWrap w:val="0"/>
            <w:vAlign w:val="center"/>
          </w:tcPr>
          <w:p w14:paraId="4C34976D">
            <w:pPr>
              <w:ind w:left="0" w:leftChars="0" w:firstLine="480" w:firstLineChars="200"/>
              <w:jc w:val="both"/>
              <w:rPr>
                <w:rFonts w:hint="eastAsia" w:hAnsi="宋体" w:cs="宋体"/>
                <w:color w:val="000000"/>
                <w:sz w:val="21"/>
                <w:szCs w:val="21"/>
              </w:rPr>
            </w:pPr>
            <w:r>
              <w:rPr>
                <w:position w:val="-27"/>
              </w:rPr>
              <w:drawing>
                <wp:inline distT="0" distB="0" distL="0" distR="0">
                  <wp:extent cx="886460" cy="307340"/>
                  <wp:effectExtent l="0" t="0" r="8890" b="1651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14"/>
                          <a:srcRect l="-2763" t="12391" r="-864" b="12319"/>
                          <a:stretch>
                            <a:fillRect/>
                          </a:stretch>
                        </pic:blipFill>
                        <pic:spPr>
                          <a:xfrm>
                            <a:off x="0" y="0"/>
                            <a:ext cx="886460" cy="307340"/>
                          </a:xfrm>
                          <a:prstGeom prst="rect">
                            <a:avLst/>
                          </a:prstGeom>
                        </pic:spPr>
                      </pic:pic>
                    </a:graphicData>
                  </a:graphic>
                </wp:inline>
              </w:drawing>
            </w:r>
            <w:r>
              <w:rPr>
                <w:rFonts w:hint="eastAsia" w:hAnsi="宋体" w:cs="宋体"/>
                <w:color w:val="000000"/>
                <w:sz w:val="21"/>
                <w:szCs w:val="21"/>
                <w:lang w:eastAsia="zh-CN"/>
              </w:rPr>
              <w:t>中高档次</w:t>
            </w:r>
          </w:p>
        </w:tc>
      </w:tr>
      <w:tr w14:paraId="77692CE4">
        <w:tblPrEx>
          <w:tblCellMar>
            <w:top w:w="0" w:type="dxa"/>
            <w:left w:w="108" w:type="dxa"/>
            <w:bottom w:w="0" w:type="dxa"/>
            <w:right w:w="108" w:type="dxa"/>
          </w:tblCellMar>
        </w:tblPrEx>
        <w:trPr>
          <w:trHeight w:val="320" w:hRule="atLeast"/>
        </w:trPr>
        <w:tc>
          <w:tcPr>
            <w:tcW w:w="765" w:type="dxa"/>
            <w:tcBorders>
              <w:top w:val="single" w:color="000000" w:sz="4" w:space="0"/>
              <w:left w:val="single" w:color="000000" w:sz="4" w:space="0"/>
              <w:bottom w:val="single" w:color="000000" w:sz="4" w:space="0"/>
              <w:right w:val="single" w:color="000000" w:sz="4" w:space="0"/>
            </w:tcBorders>
            <w:noWrap w:val="0"/>
            <w:vAlign w:val="center"/>
          </w:tcPr>
          <w:p w14:paraId="00BF6D15">
            <w:pPr>
              <w:widowControl/>
              <w:ind w:left="0" w:leftChars="0" w:firstLine="0" w:firstLineChars="0"/>
              <w:jc w:val="center"/>
              <w:textAlignment w:val="center"/>
              <w:rPr>
                <w:rFonts w:hint="eastAsia" w:hAnsi="宋体" w:eastAsia="仿宋" w:cs="宋体"/>
                <w:color w:val="000000"/>
                <w:sz w:val="21"/>
                <w:szCs w:val="21"/>
                <w:lang w:val="en-US" w:eastAsia="zh-CN"/>
              </w:rPr>
            </w:pPr>
            <w:r>
              <w:rPr>
                <w:rFonts w:hint="eastAsia" w:hAnsi="宋体" w:cs="宋体"/>
                <w:color w:val="000000"/>
                <w:sz w:val="21"/>
                <w:szCs w:val="21"/>
                <w:lang w:val="en-US" w:eastAsia="zh-CN"/>
              </w:rPr>
              <w:t>3</w:t>
            </w:r>
          </w:p>
        </w:tc>
        <w:tc>
          <w:tcPr>
            <w:tcW w:w="1880" w:type="dxa"/>
            <w:tcBorders>
              <w:top w:val="single" w:color="000000" w:sz="4" w:space="0"/>
              <w:left w:val="single" w:color="000000" w:sz="4" w:space="0"/>
              <w:bottom w:val="single" w:color="000000" w:sz="4" w:space="0"/>
              <w:right w:val="single" w:color="000000" w:sz="4" w:space="0"/>
            </w:tcBorders>
            <w:noWrap w:val="0"/>
            <w:vAlign w:val="center"/>
          </w:tcPr>
          <w:p w14:paraId="69FE8910">
            <w:pPr>
              <w:widowControl/>
              <w:ind w:left="0" w:leftChars="0" w:firstLine="0" w:firstLineChars="0"/>
              <w:jc w:val="both"/>
              <w:textAlignment w:val="center"/>
              <w:rPr>
                <w:rFonts w:hint="eastAsia" w:hAnsi="宋体" w:eastAsia="仿宋" w:cs="宋体"/>
                <w:color w:val="000000"/>
                <w:sz w:val="21"/>
                <w:szCs w:val="21"/>
                <w:lang w:eastAsia="zh-CN"/>
              </w:rPr>
            </w:pPr>
            <w:r>
              <w:rPr>
                <w:rFonts w:hint="eastAsia" w:hAnsi="宋体" w:cs="宋体"/>
                <w:color w:val="000000"/>
                <w:sz w:val="21"/>
                <w:szCs w:val="21"/>
                <w:lang w:eastAsia="zh-CN"/>
              </w:rPr>
              <w:t>主席台会议椅</w:t>
            </w:r>
          </w:p>
        </w:tc>
        <w:tc>
          <w:tcPr>
            <w:tcW w:w="1252" w:type="dxa"/>
            <w:tcBorders>
              <w:top w:val="single" w:color="000000" w:sz="4" w:space="0"/>
              <w:left w:val="single" w:color="000000" w:sz="4" w:space="0"/>
              <w:bottom w:val="single" w:color="000000" w:sz="4" w:space="0"/>
              <w:right w:val="single" w:color="000000" w:sz="4" w:space="0"/>
            </w:tcBorders>
            <w:noWrap w:val="0"/>
            <w:vAlign w:val="center"/>
          </w:tcPr>
          <w:p w14:paraId="7D259694">
            <w:pPr>
              <w:widowControl/>
              <w:ind w:left="0" w:leftChars="0" w:firstLine="0" w:firstLineChars="0"/>
              <w:jc w:val="center"/>
              <w:textAlignment w:val="center"/>
              <w:rPr>
                <w:rFonts w:hint="eastAsia" w:hAnsi="宋体" w:cs="宋体"/>
                <w:color w:val="000000"/>
                <w:sz w:val="21"/>
                <w:szCs w:val="21"/>
                <w:lang w:eastAsia="zh-CN"/>
              </w:rPr>
            </w:pPr>
            <w:r>
              <w:rPr>
                <w:rFonts w:hint="eastAsia" w:hAnsi="宋体" w:cs="宋体"/>
                <w:color w:val="000000"/>
                <w:sz w:val="21"/>
                <w:szCs w:val="21"/>
                <w:lang w:eastAsia="zh-CN"/>
              </w:rPr>
              <w:t>弓形皮面</w:t>
            </w:r>
          </w:p>
        </w:tc>
        <w:tc>
          <w:tcPr>
            <w:tcW w:w="604" w:type="dxa"/>
            <w:tcBorders>
              <w:top w:val="single" w:color="000000" w:sz="4" w:space="0"/>
              <w:left w:val="single" w:color="000000" w:sz="4" w:space="0"/>
              <w:bottom w:val="single" w:color="000000" w:sz="4" w:space="0"/>
              <w:right w:val="single" w:color="000000" w:sz="4" w:space="0"/>
            </w:tcBorders>
            <w:noWrap w:val="0"/>
            <w:vAlign w:val="center"/>
          </w:tcPr>
          <w:p w14:paraId="1641504D">
            <w:pPr>
              <w:ind w:left="0" w:leftChars="0" w:firstLine="0" w:firstLineChars="0"/>
              <w:jc w:val="center"/>
              <w:rPr>
                <w:rFonts w:hint="eastAsia" w:hAnsi="宋体" w:eastAsia="仿宋" w:cs="宋体"/>
                <w:color w:val="000000"/>
                <w:sz w:val="21"/>
                <w:szCs w:val="21"/>
                <w:lang w:eastAsia="zh-CN"/>
              </w:rPr>
            </w:pPr>
            <w:r>
              <w:rPr>
                <w:rFonts w:hint="eastAsia" w:hAnsi="宋体" w:cs="宋体"/>
                <w:color w:val="000000"/>
                <w:sz w:val="21"/>
                <w:szCs w:val="21"/>
                <w:lang w:eastAsia="zh-CN"/>
              </w:rPr>
              <w:t>张</w:t>
            </w:r>
          </w:p>
        </w:tc>
        <w:tc>
          <w:tcPr>
            <w:tcW w:w="956" w:type="dxa"/>
            <w:tcBorders>
              <w:top w:val="single" w:color="000000" w:sz="4" w:space="0"/>
              <w:left w:val="single" w:color="000000" w:sz="4" w:space="0"/>
              <w:bottom w:val="single" w:color="000000" w:sz="4" w:space="0"/>
              <w:right w:val="single" w:color="000000" w:sz="4" w:space="0"/>
            </w:tcBorders>
            <w:noWrap w:val="0"/>
            <w:vAlign w:val="center"/>
          </w:tcPr>
          <w:p w14:paraId="2355AEE6">
            <w:pPr>
              <w:ind w:left="0" w:leftChars="0" w:firstLine="0" w:firstLineChars="0"/>
              <w:jc w:val="center"/>
              <w:rPr>
                <w:rFonts w:hint="eastAsia" w:hAnsi="宋体" w:eastAsia="仿宋" w:cs="宋体"/>
                <w:color w:val="000000"/>
                <w:sz w:val="21"/>
                <w:szCs w:val="21"/>
                <w:lang w:val="en-US" w:eastAsia="zh-CN" w:bidi="ar"/>
              </w:rPr>
            </w:pPr>
            <w:r>
              <w:rPr>
                <w:rFonts w:hint="eastAsia" w:hAnsi="宋体" w:cs="宋体"/>
                <w:color w:val="000000"/>
                <w:sz w:val="21"/>
                <w:szCs w:val="21"/>
                <w:lang w:val="en-US" w:eastAsia="zh-CN" w:bidi="ar"/>
              </w:rPr>
              <w:t>7</w:t>
            </w:r>
          </w:p>
        </w:tc>
        <w:tc>
          <w:tcPr>
            <w:tcW w:w="1140" w:type="dxa"/>
            <w:tcBorders>
              <w:top w:val="single" w:color="000000" w:sz="4" w:space="0"/>
              <w:left w:val="single" w:color="000000" w:sz="4" w:space="0"/>
              <w:bottom w:val="single" w:color="000000" w:sz="4" w:space="0"/>
              <w:right w:val="single" w:color="000000" w:sz="4" w:space="0"/>
            </w:tcBorders>
            <w:noWrap w:val="0"/>
            <w:vAlign w:val="center"/>
          </w:tcPr>
          <w:p w14:paraId="06102F15">
            <w:pPr>
              <w:ind w:left="0" w:leftChars="0" w:firstLine="0" w:firstLineChars="0"/>
              <w:jc w:val="center"/>
              <w:rPr>
                <w:rFonts w:hint="default" w:hAnsi="宋体" w:eastAsia="仿宋" w:cs="宋体"/>
                <w:color w:val="000000"/>
                <w:sz w:val="21"/>
                <w:szCs w:val="21"/>
                <w:lang w:val="en-US" w:eastAsia="zh-CN"/>
              </w:rPr>
            </w:pPr>
            <w:r>
              <w:rPr>
                <w:rFonts w:hint="eastAsia" w:hAnsi="宋体" w:cs="宋体"/>
                <w:color w:val="000000"/>
                <w:sz w:val="21"/>
                <w:szCs w:val="21"/>
                <w:lang w:val="en-US" w:eastAsia="zh-CN"/>
              </w:rPr>
              <w:t>300</w:t>
            </w:r>
          </w:p>
        </w:tc>
        <w:tc>
          <w:tcPr>
            <w:tcW w:w="1661" w:type="dxa"/>
            <w:tcBorders>
              <w:top w:val="single" w:color="000000" w:sz="4" w:space="0"/>
              <w:left w:val="single" w:color="000000" w:sz="4" w:space="0"/>
              <w:bottom w:val="single" w:color="000000" w:sz="4" w:space="0"/>
              <w:right w:val="single" w:color="000000" w:sz="4" w:space="0"/>
            </w:tcBorders>
            <w:noWrap w:val="0"/>
            <w:vAlign w:val="center"/>
          </w:tcPr>
          <w:p w14:paraId="4FAEB3D3">
            <w:pPr>
              <w:ind w:left="0" w:leftChars="0" w:firstLine="0" w:firstLineChars="0"/>
              <w:jc w:val="center"/>
              <w:rPr>
                <w:rFonts w:hint="default" w:hAnsi="宋体" w:eastAsia="仿宋" w:cs="宋体"/>
                <w:color w:val="000000"/>
                <w:sz w:val="21"/>
                <w:szCs w:val="21"/>
                <w:lang w:val="en-US" w:eastAsia="zh-CN"/>
              </w:rPr>
            </w:pPr>
            <w:r>
              <w:rPr>
                <w:rFonts w:hint="eastAsia" w:hAnsi="宋体" w:cs="宋体"/>
                <w:color w:val="000000"/>
                <w:sz w:val="21"/>
                <w:szCs w:val="21"/>
                <w:lang w:val="en-US" w:eastAsia="zh-CN"/>
              </w:rPr>
              <w:t>2100</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4F33522">
            <w:pPr>
              <w:ind w:left="0" w:leftChars="0" w:firstLine="0" w:firstLineChars="0"/>
              <w:jc w:val="both"/>
              <w:rPr>
                <w:rFonts w:hint="eastAsia" w:hAnsi="宋体" w:cs="宋体"/>
                <w:color w:val="000000"/>
                <w:sz w:val="21"/>
                <w:szCs w:val="21"/>
              </w:rPr>
            </w:pPr>
          </w:p>
        </w:tc>
        <w:tc>
          <w:tcPr>
            <w:tcW w:w="1260" w:type="dxa"/>
            <w:tcBorders>
              <w:top w:val="single" w:color="000000" w:sz="4" w:space="0"/>
              <w:left w:val="single" w:color="000000" w:sz="4" w:space="0"/>
              <w:bottom w:val="single" w:color="000000" w:sz="4" w:space="0"/>
              <w:right w:val="single" w:color="000000" w:sz="4" w:space="0"/>
            </w:tcBorders>
            <w:noWrap w:val="0"/>
            <w:vAlign w:val="center"/>
          </w:tcPr>
          <w:p w14:paraId="44C17102">
            <w:pPr>
              <w:ind w:left="0" w:leftChars="0" w:firstLine="0" w:firstLineChars="0"/>
              <w:jc w:val="both"/>
              <w:rPr>
                <w:rFonts w:hint="eastAsia" w:hAnsi="宋体" w:cs="宋体"/>
                <w:color w:val="000000"/>
                <w:sz w:val="21"/>
                <w:szCs w:val="21"/>
              </w:rPr>
            </w:pPr>
          </w:p>
        </w:tc>
        <w:tc>
          <w:tcPr>
            <w:tcW w:w="3545" w:type="dxa"/>
            <w:tcBorders>
              <w:top w:val="single" w:color="000000" w:sz="4" w:space="0"/>
              <w:left w:val="single" w:color="000000" w:sz="4" w:space="0"/>
              <w:bottom w:val="single" w:color="000000" w:sz="4" w:space="0"/>
              <w:right w:val="single" w:color="000000" w:sz="4" w:space="0"/>
            </w:tcBorders>
            <w:noWrap w:val="0"/>
            <w:vAlign w:val="center"/>
          </w:tcPr>
          <w:p w14:paraId="0519E4F1">
            <w:pPr>
              <w:ind w:left="0" w:leftChars="0" w:firstLine="480" w:firstLineChars="200"/>
              <w:jc w:val="both"/>
              <w:rPr>
                <w:rFonts w:hint="eastAsia" w:hAnsi="宋体" w:cs="宋体"/>
                <w:color w:val="000000"/>
                <w:sz w:val="21"/>
                <w:szCs w:val="21"/>
              </w:rPr>
            </w:pPr>
            <w:r>
              <w:rPr>
                <w:position w:val="-32"/>
              </w:rPr>
              <w:drawing>
                <wp:inline distT="0" distB="0" distL="0" distR="0">
                  <wp:extent cx="369570" cy="358140"/>
                  <wp:effectExtent l="0" t="0" r="11430" b="3810"/>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15"/>
                          <a:srcRect r="4622" b="6104"/>
                          <a:stretch>
                            <a:fillRect/>
                          </a:stretch>
                        </pic:blipFill>
                        <pic:spPr>
                          <a:xfrm>
                            <a:off x="0" y="0"/>
                            <a:ext cx="369570" cy="358140"/>
                          </a:xfrm>
                          <a:prstGeom prst="rect">
                            <a:avLst/>
                          </a:prstGeom>
                        </pic:spPr>
                      </pic:pic>
                    </a:graphicData>
                  </a:graphic>
                </wp:inline>
              </w:drawing>
            </w:r>
            <w:r>
              <w:rPr>
                <w:rFonts w:hint="eastAsia" w:hAnsi="宋体" w:cs="宋体"/>
                <w:color w:val="000000"/>
                <w:sz w:val="21"/>
                <w:szCs w:val="21"/>
                <w:lang w:eastAsia="zh-CN"/>
              </w:rPr>
              <w:t>中高档次</w:t>
            </w:r>
          </w:p>
        </w:tc>
      </w:tr>
      <w:tr w14:paraId="4CEB0A8F">
        <w:tblPrEx>
          <w:tblCellMar>
            <w:top w:w="0" w:type="dxa"/>
            <w:left w:w="108" w:type="dxa"/>
            <w:bottom w:w="0" w:type="dxa"/>
            <w:right w:w="108" w:type="dxa"/>
          </w:tblCellMar>
        </w:tblPrEx>
        <w:trPr>
          <w:trHeight w:val="539" w:hRule="atLeast"/>
        </w:trPr>
        <w:tc>
          <w:tcPr>
            <w:tcW w:w="765" w:type="dxa"/>
            <w:tcBorders>
              <w:top w:val="single" w:color="000000" w:sz="4" w:space="0"/>
              <w:left w:val="single" w:color="000000" w:sz="4" w:space="0"/>
              <w:bottom w:val="single" w:color="000000" w:sz="4" w:space="0"/>
              <w:right w:val="single" w:color="000000" w:sz="4" w:space="0"/>
            </w:tcBorders>
            <w:noWrap w:val="0"/>
            <w:vAlign w:val="center"/>
          </w:tcPr>
          <w:p w14:paraId="3BF7CF89">
            <w:pPr>
              <w:widowControl/>
              <w:ind w:left="0" w:leftChars="0" w:firstLine="0" w:firstLineChars="0"/>
              <w:jc w:val="center"/>
              <w:textAlignment w:val="center"/>
              <w:rPr>
                <w:rFonts w:hint="eastAsia" w:hAnsi="宋体" w:eastAsia="仿宋" w:cs="宋体"/>
                <w:color w:val="000000"/>
                <w:sz w:val="21"/>
                <w:szCs w:val="21"/>
                <w:lang w:val="en-US" w:eastAsia="zh-CN"/>
              </w:rPr>
            </w:pPr>
            <w:r>
              <w:rPr>
                <w:rFonts w:hint="eastAsia" w:hAnsi="宋体" w:cs="宋体"/>
                <w:color w:val="000000"/>
                <w:sz w:val="21"/>
                <w:szCs w:val="21"/>
                <w:lang w:val="en-US" w:eastAsia="zh-CN"/>
              </w:rPr>
              <w:t>4</w:t>
            </w:r>
          </w:p>
        </w:tc>
        <w:tc>
          <w:tcPr>
            <w:tcW w:w="1880" w:type="dxa"/>
            <w:tcBorders>
              <w:top w:val="single" w:color="000000" w:sz="4" w:space="0"/>
              <w:left w:val="single" w:color="000000" w:sz="4" w:space="0"/>
              <w:bottom w:val="single" w:color="000000" w:sz="4" w:space="0"/>
              <w:right w:val="single" w:color="000000" w:sz="4" w:space="0"/>
            </w:tcBorders>
            <w:noWrap w:val="0"/>
            <w:vAlign w:val="center"/>
          </w:tcPr>
          <w:p w14:paraId="214E040E">
            <w:pPr>
              <w:widowControl/>
              <w:ind w:left="0" w:leftChars="0" w:firstLine="0" w:firstLineChars="0"/>
              <w:jc w:val="both"/>
              <w:textAlignment w:val="center"/>
              <w:rPr>
                <w:rFonts w:hint="default" w:hAnsi="宋体" w:eastAsia="仿宋" w:cs="宋体"/>
                <w:color w:val="000000"/>
                <w:sz w:val="21"/>
                <w:szCs w:val="21"/>
                <w:lang w:val="en-US" w:eastAsia="zh-CN"/>
              </w:rPr>
            </w:pPr>
            <w:r>
              <w:rPr>
                <w:rFonts w:hint="eastAsia" w:hAnsi="宋体" w:cs="宋体"/>
                <w:color w:val="000000"/>
                <w:sz w:val="21"/>
                <w:szCs w:val="21"/>
                <w:lang w:eastAsia="zh-CN"/>
              </w:rPr>
              <w:t>条形桌</w:t>
            </w:r>
            <w:r>
              <w:rPr>
                <w:rFonts w:hint="eastAsia" w:hAnsi="宋体" w:cs="宋体"/>
                <w:color w:val="000000"/>
                <w:sz w:val="21"/>
                <w:szCs w:val="21"/>
                <w:lang w:val="en-US" w:eastAsia="zh-CN"/>
              </w:rPr>
              <w:t>3人位</w:t>
            </w:r>
          </w:p>
        </w:tc>
        <w:tc>
          <w:tcPr>
            <w:tcW w:w="1252" w:type="dxa"/>
            <w:tcBorders>
              <w:top w:val="single" w:color="000000" w:sz="4" w:space="0"/>
              <w:left w:val="single" w:color="000000" w:sz="4" w:space="0"/>
              <w:bottom w:val="single" w:color="000000" w:sz="4" w:space="0"/>
              <w:right w:val="single" w:color="000000" w:sz="4" w:space="0"/>
            </w:tcBorders>
            <w:noWrap w:val="0"/>
            <w:vAlign w:val="center"/>
          </w:tcPr>
          <w:p w14:paraId="5D6300E3">
            <w:pPr>
              <w:widowControl/>
              <w:ind w:left="0" w:leftChars="0" w:firstLine="0" w:firstLineChars="0"/>
              <w:jc w:val="center"/>
              <w:textAlignment w:val="center"/>
              <w:rPr>
                <w:rFonts w:hint="eastAsia" w:hAnsi="宋体" w:cs="宋体"/>
                <w:color w:val="000000"/>
                <w:sz w:val="21"/>
                <w:szCs w:val="21"/>
                <w:lang w:eastAsia="zh-CN"/>
              </w:rPr>
            </w:pPr>
            <w:r>
              <w:rPr>
                <w:rFonts w:hint="eastAsia" w:hAnsi="宋体" w:cs="宋体"/>
                <w:color w:val="000000"/>
                <w:sz w:val="21"/>
                <w:szCs w:val="21"/>
                <w:lang w:eastAsia="zh-CN"/>
              </w:rPr>
              <w:t>180*40*76</w:t>
            </w:r>
          </w:p>
        </w:tc>
        <w:tc>
          <w:tcPr>
            <w:tcW w:w="604" w:type="dxa"/>
            <w:tcBorders>
              <w:top w:val="single" w:color="000000" w:sz="4" w:space="0"/>
              <w:left w:val="single" w:color="000000" w:sz="4" w:space="0"/>
              <w:bottom w:val="single" w:color="000000" w:sz="4" w:space="0"/>
              <w:right w:val="single" w:color="000000" w:sz="4" w:space="0"/>
            </w:tcBorders>
            <w:noWrap w:val="0"/>
            <w:vAlign w:val="center"/>
          </w:tcPr>
          <w:p w14:paraId="09EF5174">
            <w:pPr>
              <w:ind w:left="0" w:leftChars="0" w:firstLine="0" w:firstLineChars="0"/>
              <w:jc w:val="center"/>
              <w:rPr>
                <w:rFonts w:hint="eastAsia" w:hAnsi="宋体" w:eastAsia="仿宋" w:cs="宋体"/>
                <w:color w:val="000000"/>
                <w:sz w:val="21"/>
                <w:szCs w:val="21"/>
                <w:lang w:eastAsia="zh-CN"/>
              </w:rPr>
            </w:pPr>
            <w:r>
              <w:rPr>
                <w:rFonts w:hint="eastAsia" w:hAnsi="宋体" w:cs="宋体"/>
                <w:color w:val="000000"/>
                <w:sz w:val="21"/>
                <w:szCs w:val="21"/>
                <w:lang w:eastAsia="zh-CN"/>
              </w:rPr>
              <w:t>张</w:t>
            </w:r>
          </w:p>
        </w:tc>
        <w:tc>
          <w:tcPr>
            <w:tcW w:w="956" w:type="dxa"/>
            <w:tcBorders>
              <w:top w:val="single" w:color="000000" w:sz="4" w:space="0"/>
              <w:left w:val="single" w:color="000000" w:sz="4" w:space="0"/>
              <w:bottom w:val="single" w:color="000000" w:sz="4" w:space="0"/>
              <w:right w:val="single" w:color="000000" w:sz="4" w:space="0"/>
            </w:tcBorders>
            <w:noWrap w:val="0"/>
            <w:vAlign w:val="center"/>
          </w:tcPr>
          <w:p w14:paraId="312212B7">
            <w:pPr>
              <w:ind w:left="0" w:leftChars="0" w:firstLine="0" w:firstLineChars="0"/>
              <w:jc w:val="center"/>
              <w:rPr>
                <w:rFonts w:hint="default" w:hAnsi="宋体" w:eastAsia="仿宋" w:cs="宋体"/>
                <w:color w:val="000000"/>
                <w:sz w:val="21"/>
                <w:szCs w:val="21"/>
                <w:lang w:val="en-US" w:eastAsia="zh-CN"/>
              </w:rPr>
            </w:pPr>
            <w:r>
              <w:rPr>
                <w:rFonts w:hint="eastAsia" w:hAnsi="宋体" w:cs="宋体"/>
                <w:color w:val="000000"/>
                <w:sz w:val="21"/>
                <w:szCs w:val="21"/>
                <w:lang w:val="en-US" w:eastAsia="zh-CN"/>
              </w:rPr>
              <w:t>12</w:t>
            </w:r>
          </w:p>
        </w:tc>
        <w:tc>
          <w:tcPr>
            <w:tcW w:w="1140" w:type="dxa"/>
            <w:tcBorders>
              <w:top w:val="single" w:color="000000" w:sz="4" w:space="0"/>
              <w:left w:val="single" w:color="000000" w:sz="4" w:space="0"/>
              <w:bottom w:val="single" w:color="000000" w:sz="4" w:space="0"/>
              <w:right w:val="single" w:color="000000" w:sz="4" w:space="0"/>
            </w:tcBorders>
            <w:noWrap w:val="0"/>
            <w:vAlign w:val="center"/>
          </w:tcPr>
          <w:p w14:paraId="37098EE5">
            <w:pPr>
              <w:ind w:left="0" w:leftChars="0" w:firstLine="0" w:firstLineChars="0"/>
              <w:jc w:val="center"/>
              <w:rPr>
                <w:rFonts w:hint="default" w:hAnsi="宋体" w:eastAsia="仿宋" w:cs="宋体"/>
                <w:color w:val="000000"/>
                <w:sz w:val="21"/>
                <w:szCs w:val="21"/>
                <w:lang w:val="en-US" w:eastAsia="zh-CN"/>
              </w:rPr>
            </w:pPr>
            <w:r>
              <w:rPr>
                <w:rFonts w:hint="eastAsia" w:hAnsi="宋体" w:cs="宋体"/>
                <w:color w:val="000000"/>
                <w:sz w:val="21"/>
                <w:szCs w:val="21"/>
                <w:lang w:val="en-US" w:eastAsia="zh-CN"/>
              </w:rPr>
              <w:t>450</w:t>
            </w:r>
          </w:p>
        </w:tc>
        <w:tc>
          <w:tcPr>
            <w:tcW w:w="1661" w:type="dxa"/>
            <w:tcBorders>
              <w:top w:val="single" w:color="000000" w:sz="4" w:space="0"/>
              <w:left w:val="single" w:color="000000" w:sz="4" w:space="0"/>
              <w:bottom w:val="single" w:color="000000" w:sz="4" w:space="0"/>
              <w:right w:val="single" w:color="000000" w:sz="4" w:space="0"/>
            </w:tcBorders>
            <w:noWrap w:val="0"/>
            <w:vAlign w:val="center"/>
          </w:tcPr>
          <w:p w14:paraId="28BE4EE8">
            <w:pPr>
              <w:ind w:left="0" w:leftChars="0" w:firstLine="0" w:firstLineChars="0"/>
              <w:jc w:val="center"/>
              <w:rPr>
                <w:rFonts w:hint="default" w:hAnsi="宋体" w:eastAsia="仿宋" w:cs="宋体"/>
                <w:color w:val="000000"/>
                <w:sz w:val="21"/>
                <w:szCs w:val="21"/>
                <w:lang w:val="en-US" w:eastAsia="zh-CN"/>
              </w:rPr>
            </w:pPr>
            <w:r>
              <w:rPr>
                <w:rFonts w:hint="eastAsia" w:hAnsi="宋体" w:cs="宋体"/>
                <w:color w:val="000000"/>
                <w:sz w:val="21"/>
                <w:szCs w:val="21"/>
                <w:lang w:val="en-US" w:eastAsia="zh-CN"/>
              </w:rPr>
              <w:t>5400</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D9E8BF6">
            <w:pPr>
              <w:ind w:left="0" w:leftChars="0" w:firstLine="0" w:firstLineChars="0"/>
              <w:jc w:val="both"/>
              <w:rPr>
                <w:rFonts w:hint="eastAsia" w:hAnsi="宋体" w:cs="宋体"/>
                <w:color w:val="000000"/>
                <w:sz w:val="21"/>
                <w:szCs w:val="21"/>
              </w:rPr>
            </w:pPr>
          </w:p>
        </w:tc>
        <w:tc>
          <w:tcPr>
            <w:tcW w:w="1260" w:type="dxa"/>
            <w:tcBorders>
              <w:top w:val="single" w:color="000000" w:sz="4" w:space="0"/>
              <w:left w:val="single" w:color="000000" w:sz="4" w:space="0"/>
              <w:bottom w:val="single" w:color="000000" w:sz="4" w:space="0"/>
              <w:right w:val="single" w:color="000000" w:sz="4" w:space="0"/>
            </w:tcBorders>
            <w:noWrap w:val="0"/>
            <w:vAlign w:val="center"/>
          </w:tcPr>
          <w:p w14:paraId="5C42232E">
            <w:pPr>
              <w:ind w:left="0" w:leftChars="0" w:firstLine="0" w:firstLineChars="0"/>
              <w:jc w:val="both"/>
              <w:rPr>
                <w:rFonts w:hint="eastAsia" w:hAnsi="宋体" w:cs="宋体"/>
                <w:color w:val="000000"/>
                <w:sz w:val="21"/>
                <w:szCs w:val="21"/>
              </w:rPr>
            </w:pPr>
          </w:p>
        </w:tc>
        <w:tc>
          <w:tcPr>
            <w:tcW w:w="3545" w:type="dxa"/>
            <w:tcBorders>
              <w:top w:val="single" w:color="000000" w:sz="4" w:space="0"/>
              <w:left w:val="single" w:color="000000" w:sz="4" w:space="0"/>
              <w:bottom w:val="single" w:color="000000" w:sz="4" w:space="0"/>
              <w:right w:val="single" w:color="000000" w:sz="4" w:space="0"/>
            </w:tcBorders>
            <w:noWrap w:val="0"/>
            <w:vAlign w:val="center"/>
          </w:tcPr>
          <w:p w14:paraId="76078B03">
            <w:pPr>
              <w:ind w:left="0" w:leftChars="0" w:firstLine="480" w:firstLineChars="200"/>
              <w:jc w:val="both"/>
              <w:rPr>
                <w:rFonts w:hint="eastAsia" w:hAnsi="宋体" w:cs="宋体"/>
                <w:color w:val="000000"/>
                <w:sz w:val="21"/>
                <w:szCs w:val="21"/>
              </w:rPr>
            </w:pPr>
            <w:r>
              <w:rPr>
                <w:position w:val="-27"/>
              </w:rPr>
              <w:drawing>
                <wp:inline distT="0" distB="0" distL="0" distR="0">
                  <wp:extent cx="700405" cy="320675"/>
                  <wp:effectExtent l="0" t="0" r="4445" b="3175"/>
                  <wp:docPr id="8" name="IM 8"/>
                  <wp:cNvGraphicFramePr/>
                  <a:graphic xmlns:a="http://schemas.openxmlformats.org/drawingml/2006/main">
                    <a:graphicData uri="http://schemas.openxmlformats.org/drawingml/2006/picture">
                      <pic:pic xmlns:pic="http://schemas.openxmlformats.org/drawingml/2006/picture">
                        <pic:nvPicPr>
                          <pic:cNvPr id="8" name="IM 8"/>
                          <pic:cNvPicPr/>
                        </pic:nvPicPr>
                        <pic:blipFill>
                          <a:blip r:embed="rId16"/>
                          <a:stretch>
                            <a:fillRect/>
                          </a:stretch>
                        </pic:blipFill>
                        <pic:spPr>
                          <a:xfrm>
                            <a:off x="0" y="0"/>
                            <a:ext cx="700405" cy="320675"/>
                          </a:xfrm>
                          <a:prstGeom prst="rect">
                            <a:avLst/>
                          </a:prstGeom>
                        </pic:spPr>
                      </pic:pic>
                    </a:graphicData>
                  </a:graphic>
                </wp:inline>
              </w:drawing>
            </w:r>
            <w:r>
              <w:rPr>
                <w:rFonts w:hint="eastAsia" w:hAnsi="宋体" w:cs="宋体"/>
                <w:color w:val="000000"/>
                <w:sz w:val="21"/>
                <w:szCs w:val="21"/>
                <w:lang w:eastAsia="zh-CN"/>
              </w:rPr>
              <w:t>中高档次</w:t>
            </w:r>
          </w:p>
        </w:tc>
      </w:tr>
      <w:tr w14:paraId="75F20BD6">
        <w:tblPrEx>
          <w:tblCellMar>
            <w:top w:w="0" w:type="dxa"/>
            <w:left w:w="108" w:type="dxa"/>
            <w:bottom w:w="0" w:type="dxa"/>
            <w:right w:w="108" w:type="dxa"/>
          </w:tblCellMar>
        </w:tblPrEx>
        <w:trPr>
          <w:trHeight w:val="320" w:hRule="atLeast"/>
        </w:trPr>
        <w:tc>
          <w:tcPr>
            <w:tcW w:w="765" w:type="dxa"/>
            <w:tcBorders>
              <w:top w:val="single" w:color="000000" w:sz="4" w:space="0"/>
              <w:left w:val="single" w:color="000000" w:sz="4" w:space="0"/>
              <w:bottom w:val="single" w:color="000000" w:sz="4" w:space="0"/>
              <w:right w:val="single" w:color="000000" w:sz="4" w:space="0"/>
            </w:tcBorders>
            <w:noWrap w:val="0"/>
            <w:vAlign w:val="center"/>
          </w:tcPr>
          <w:p w14:paraId="4EEB8A65">
            <w:pPr>
              <w:widowControl/>
              <w:ind w:left="0" w:leftChars="0" w:firstLine="0" w:firstLineChars="0"/>
              <w:jc w:val="center"/>
              <w:textAlignment w:val="center"/>
              <w:rPr>
                <w:rFonts w:hint="eastAsia" w:hAnsi="宋体" w:eastAsia="仿宋" w:cs="宋体"/>
                <w:color w:val="000000"/>
                <w:sz w:val="21"/>
                <w:szCs w:val="21"/>
                <w:lang w:val="en-US" w:eastAsia="zh-CN"/>
              </w:rPr>
            </w:pPr>
            <w:r>
              <w:rPr>
                <w:rFonts w:hint="eastAsia" w:hAnsi="宋体" w:cs="宋体"/>
                <w:color w:val="000000"/>
                <w:sz w:val="21"/>
                <w:szCs w:val="21"/>
                <w:lang w:val="en-US" w:eastAsia="zh-CN"/>
              </w:rPr>
              <w:t>5</w:t>
            </w:r>
          </w:p>
        </w:tc>
        <w:tc>
          <w:tcPr>
            <w:tcW w:w="1880" w:type="dxa"/>
            <w:tcBorders>
              <w:top w:val="single" w:color="000000" w:sz="4" w:space="0"/>
              <w:left w:val="single" w:color="000000" w:sz="4" w:space="0"/>
              <w:bottom w:val="single" w:color="000000" w:sz="4" w:space="0"/>
              <w:right w:val="single" w:color="000000" w:sz="4" w:space="0"/>
            </w:tcBorders>
            <w:noWrap w:val="0"/>
            <w:vAlign w:val="center"/>
          </w:tcPr>
          <w:p w14:paraId="62F9B3B9">
            <w:pPr>
              <w:widowControl/>
              <w:ind w:left="0" w:leftChars="0" w:firstLine="0" w:firstLineChars="0"/>
              <w:jc w:val="both"/>
              <w:textAlignment w:val="center"/>
              <w:rPr>
                <w:rFonts w:hint="eastAsia" w:hAnsi="宋体" w:cs="宋体"/>
                <w:color w:val="000000"/>
                <w:sz w:val="21"/>
                <w:szCs w:val="21"/>
              </w:rPr>
            </w:pPr>
            <w:r>
              <w:rPr>
                <w:rFonts w:hint="eastAsia" w:hAnsi="宋体" w:cs="宋体"/>
                <w:color w:val="000000"/>
                <w:sz w:val="21"/>
                <w:szCs w:val="21"/>
                <w:lang w:eastAsia="zh-CN"/>
              </w:rPr>
              <w:t>条形桌</w:t>
            </w:r>
            <w:r>
              <w:rPr>
                <w:rFonts w:hint="eastAsia" w:hAnsi="宋体" w:cs="宋体"/>
                <w:color w:val="000000"/>
                <w:sz w:val="21"/>
                <w:szCs w:val="21"/>
                <w:lang w:val="en-US" w:eastAsia="zh-CN"/>
              </w:rPr>
              <w:t>2人位</w:t>
            </w:r>
          </w:p>
        </w:tc>
        <w:tc>
          <w:tcPr>
            <w:tcW w:w="1252" w:type="dxa"/>
            <w:tcBorders>
              <w:top w:val="single" w:color="000000" w:sz="4" w:space="0"/>
              <w:left w:val="single" w:color="000000" w:sz="4" w:space="0"/>
              <w:bottom w:val="single" w:color="000000" w:sz="4" w:space="0"/>
              <w:right w:val="single" w:color="000000" w:sz="4" w:space="0"/>
            </w:tcBorders>
            <w:noWrap w:val="0"/>
            <w:vAlign w:val="center"/>
          </w:tcPr>
          <w:p w14:paraId="6C4A767C">
            <w:pPr>
              <w:widowControl/>
              <w:ind w:left="0" w:leftChars="0" w:firstLine="0" w:firstLineChars="0"/>
              <w:jc w:val="center"/>
              <w:textAlignment w:val="center"/>
              <w:rPr>
                <w:rFonts w:hint="eastAsia" w:hAnsi="宋体" w:cs="宋体"/>
                <w:color w:val="000000"/>
                <w:sz w:val="21"/>
                <w:szCs w:val="21"/>
                <w:lang w:eastAsia="zh-CN"/>
              </w:rPr>
            </w:pPr>
            <w:r>
              <w:rPr>
                <w:rFonts w:hint="eastAsia" w:hAnsi="宋体" w:cs="宋体"/>
                <w:color w:val="000000"/>
                <w:sz w:val="21"/>
                <w:szCs w:val="21"/>
                <w:lang w:eastAsia="zh-CN"/>
              </w:rPr>
              <w:t>120*40*76</w:t>
            </w:r>
          </w:p>
        </w:tc>
        <w:tc>
          <w:tcPr>
            <w:tcW w:w="604" w:type="dxa"/>
            <w:tcBorders>
              <w:top w:val="single" w:color="000000" w:sz="4" w:space="0"/>
              <w:left w:val="single" w:color="000000" w:sz="4" w:space="0"/>
              <w:bottom w:val="single" w:color="000000" w:sz="4" w:space="0"/>
              <w:right w:val="single" w:color="000000" w:sz="4" w:space="0"/>
            </w:tcBorders>
            <w:noWrap w:val="0"/>
            <w:vAlign w:val="center"/>
          </w:tcPr>
          <w:p w14:paraId="1C85329F">
            <w:pPr>
              <w:ind w:left="0" w:leftChars="0" w:firstLine="0" w:firstLineChars="0"/>
              <w:jc w:val="center"/>
              <w:rPr>
                <w:rFonts w:hint="eastAsia" w:hAnsi="宋体" w:eastAsia="仿宋" w:cs="宋体"/>
                <w:color w:val="000000"/>
                <w:sz w:val="21"/>
                <w:szCs w:val="21"/>
                <w:lang w:eastAsia="zh-CN"/>
              </w:rPr>
            </w:pPr>
            <w:r>
              <w:rPr>
                <w:rFonts w:hint="eastAsia" w:hAnsi="宋体" w:cs="宋体"/>
                <w:color w:val="000000"/>
                <w:sz w:val="21"/>
                <w:szCs w:val="21"/>
                <w:lang w:eastAsia="zh-CN"/>
              </w:rPr>
              <w:t>张</w:t>
            </w:r>
          </w:p>
        </w:tc>
        <w:tc>
          <w:tcPr>
            <w:tcW w:w="956" w:type="dxa"/>
            <w:tcBorders>
              <w:top w:val="single" w:color="000000" w:sz="4" w:space="0"/>
              <w:left w:val="single" w:color="000000" w:sz="4" w:space="0"/>
              <w:bottom w:val="single" w:color="000000" w:sz="4" w:space="0"/>
              <w:right w:val="single" w:color="000000" w:sz="4" w:space="0"/>
            </w:tcBorders>
            <w:noWrap w:val="0"/>
            <w:vAlign w:val="center"/>
          </w:tcPr>
          <w:p w14:paraId="709A0002">
            <w:pPr>
              <w:ind w:left="0" w:leftChars="0" w:firstLine="0" w:firstLineChars="0"/>
              <w:jc w:val="center"/>
              <w:rPr>
                <w:rFonts w:hint="eastAsia" w:hAnsi="宋体" w:eastAsia="仿宋" w:cs="宋体"/>
                <w:color w:val="000000"/>
                <w:sz w:val="21"/>
                <w:szCs w:val="21"/>
                <w:lang w:val="en-US" w:eastAsia="zh-CN"/>
              </w:rPr>
            </w:pPr>
            <w:r>
              <w:rPr>
                <w:rFonts w:hint="eastAsia" w:hAnsi="宋体" w:cs="宋体"/>
                <w:color w:val="000000"/>
                <w:sz w:val="21"/>
                <w:szCs w:val="21"/>
                <w:lang w:val="en-US" w:eastAsia="zh-CN"/>
              </w:rPr>
              <w:t>6</w:t>
            </w:r>
          </w:p>
        </w:tc>
        <w:tc>
          <w:tcPr>
            <w:tcW w:w="1140" w:type="dxa"/>
            <w:tcBorders>
              <w:top w:val="single" w:color="000000" w:sz="4" w:space="0"/>
              <w:left w:val="single" w:color="000000" w:sz="4" w:space="0"/>
              <w:bottom w:val="single" w:color="000000" w:sz="4" w:space="0"/>
              <w:right w:val="single" w:color="000000" w:sz="4" w:space="0"/>
            </w:tcBorders>
            <w:noWrap w:val="0"/>
            <w:vAlign w:val="center"/>
          </w:tcPr>
          <w:p w14:paraId="17D13FEE">
            <w:pPr>
              <w:ind w:left="0" w:leftChars="0" w:firstLine="0" w:firstLineChars="0"/>
              <w:jc w:val="center"/>
              <w:rPr>
                <w:rFonts w:hint="default" w:hAnsi="宋体" w:eastAsia="仿宋" w:cs="宋体"/>
                <w:color w:val="000000"/>
                <w:sz w:val="21"/>
                <w:szCs w:val="21"/>
                <w:lang w:val="en-US" w:eastAsia="zh-CN"/>
              </w:rPr>
            </w:pPr>
            <w:r>
              <w:rPr>
                <w:rFonts w:hint="eastAsia" w:hAnsi="宋体" w:cs="宋体"/>
                <w:color w:val="000000"/>
                <w:sz w:val="21"/>
                <w:szCs w:val="21"/>
                <w:lang w:val="en-US" w:eastAsia="zh-CN"/>
              </w:rPr>
              <w:t>380</w:t>
            </w:r>
          </w:p>
        </w:tc>
        <w:tc>
          <w:tcPr>
            <w:tcW w:w="1661" w:type="dxa"/>
            <w:tcBorders>
              <w:top w:val="single" w:color="000000" w:sz="4" w:space="0"/>
              <w:left w:val="single" w:color="000000" w:sz="4" w:space="0"/>
              <w:bottom w:val="single" w:color="000000" w:sz="4" w:space="0"/>
              <w:right w:val="single" w:color="000000" w:sz="4" w:space="0"/>
            </w:tcBorders>
            <w:noWrap w:val="0"/>
            <w:vAlign w:val="center"/>
          </w:tcPr>
          <w:p w14:paraId="55F6A4A1">
            <w:pPr>
              <w:ind w:left="0" w:leftChars="0" w:firstLine="0" w:firstLineChars="0"/>
              <w:jc w:val="center"/>
              <w:rPr>
                <w:rFonts w:hint="default" w:hAnsi="宋体" w:eastAsia="仿宋" w:cs="宋体"/>
                <w:color w:val="000000"/>
                <w:sz w:val="21"/>
                <w:szCs w:val="21"/>
                <w:lang w:val="en-US" w:eastAsia="zh-CN"/>
              </w:rPr>
            </w:pPr>
            <w:r>
              <w:rPr>
                <w:rFonts w:hint="eastAsia" w:hAnsi="宋体" w:cs="宋体"/>
                <w:color w:val="000000"/>
                <w:sz w:val="21"/>
                <w:szCs w:val="21"/>
                <w:lang w:val="en-US" w:eastAsia="zh-CN"/>
              </w:rPr>
              <w:t>2280</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1D527AC">
            <w:pPr>
              <w:ind w:left="0" w:leftChars="0" w:firstLine="0" w:firstLineChars="0"/>
              <w:jc w:val="both"/>
              <w:rPr>
                <w:rFonts w:hint="eastAsia" w:hAnsi="宋体" w:cs="宋体"/>
                <w:color w:val="000000"/>
                <w:sz w:val="21"/>
                <w:szCs w:val="21"/>
              </w:rPr>
            </w:pPr>
          </w:p>
        </w:tc>
        <w:tc>
          <w:tcPr>
            <w:tcW w:w="1260" w:type="dxa"/>
            <w:tcBorders>
              <w:top w:val="single" w:color="000000" w:sz="4" w:space="0"/>
              <w:left w:val="single" w:color="000000" w:sz="4" w:space="0"/>
              <w:bottom w:val="single" w:color="000000" w:sz="4" w:space="0"/>
              <w:right w:val="single" w:color="000000" w:sz="4" w:space="0"/>
            </w:tcBorders>
            <w:noWrap w:val="0"/>
            <w:vAlign w:val="center"/>
          </w:tcPr>
          <w:p w14:paraId="09E26458">
            <w:pPr>
              <w:ind w:left="0" w:leftChars="0" w:firstLine="0" w:firstLineChars="0"/>
              <w:jc w:val="both"/>
              <w:rPr>
                <w:rFonts w:hint="eastAsia" w:hAnsi="宋体" w:cs="宋体"/>
                <w:color w:val="000000"/>
                <w:sz w:val="21"/>
                <w:szCs w:val="21"/>
              </w:rPr>
            </w:pPr>
          </w:p>
        </w:tc>
        <w:tc>
          <w:tcPr>
            <w:tcW w:w="3545" w:type="dxa"/>
            <w:tcBorders>
              <w:top w:val="single" w:color="000000" w:sz="4" w:space="0"/>
              <w:left w:val="single" w:color="000000" w:sz="4" w:space="0"/>
              <w:bottom w:val="single" w:color="000000" w:sz="4" w:space="0"/>
              <w:right w:val="single" w:color="000000" w:sz="4" w:space="0"/>
            </w:tcBorders>
            <w:noWrap w:val="0"/>
            <w:vAlign w:val="center"/>
          </w:tcPr>
          <w:p w14:paraId="1DE20D56">
            <w:pPr>
              <w:ind w:left="0" w:leftChars="0" w:firstLine="480" w:firstLineChars="200"/>
              <w:jc w:val="both"/>
              <w:rPr>
                <w:rFonts w:hint="eastAsia" w:hAnsi="宋体" w:cs="宋体"/>
                <w:color w:val="000000"/>
                <w:sz w:val="21"/>
                <w:szCs w:val="21"/>
              </w:rPr>
            </w:pPr>
            <w:r>
              <w:rPr>
                <w:position w:val="-18"/>
              </w:rPr>
              <w:drawing>
                <wp:inline distT="0" distB="0" distL="0" distR="0">
                  <wp:extent cx="656590" cy="261620"/>
                  <wp:effectExtent l="0" t="0" r="10160" b="5080"/>
                  <wp:docPr id="10" name="IM 10"/>
                  <wp:cNvGraphicFramePr/>
                  <a:graphic xmlns:a="http://schemas.openxmlformats.org/drawingml/2006/main">
                    <a:graphicData uri="http://schemas.openxmlformats.org/drawingml/2006/picture">
                      <pic:pic xmlns:pic="http://schemas.openxmlformats.org/drawingml/2006/picture">
                        <pic:nvPicPr>
                          <pic:cNvPr id="10" name="IM 10"/>
                          <pic:cNvPicPr/>
                        </pic:nvPicPr>
                        <pic:blipFill>
                          <a:blip r:embed="rId17"/>
                          <a:stretch>
                            <a:fillRect/>
                          </a:stretch>
                        </pic:blipFill>
                        <pic:spPr>
                          <a:xfrm>
                            <a:off x="0" y="0"/>
                            <a:ext cx="656590" cy="261620"/>
                          </a:xfrm>
                          <a:prstGeom prst="rect">
                            <a:avLst/>
                          </a:prstGeom>
                        </pic:spPr>
                      </pic:pic>
                    </a:graphicData>
                  </a:graphic>
                </wp:inline>
              </w:drawing>
            </w:r>
            <w:r>
              <w:rPr>
                <w:rFonts w:hint="eastAsia" w:hAnsi="宋体" w:cs="宋体"/>
                <w:color w:val="000000"/>
                <w:sz w:val="21"/>
                <w:szCs w:val="21"/>
                <w:lang w:eastAsia="zh-CN"/>
              </w:rPr>
              <w:t>中高档次</w:t>
            </w:r>
          </w:p>
        </w:tc>
      </w:tr>
      <w:tr w14:paraId="2C87A7EB">
        <w:tblPrEx>
          <w:tblCellMar>
            <w:top w:w="0" w:type="dxa"/>
            <w:left w:w="108" w:type="dxa"/>
            <w:bottom w:w="0" w:type="dxa"/>
            <w:right w:w="108" w:type="dxa"/>
          </w:tblCellMar>
        </w:tblPrEx>
        <w:trPr>
          <w:trHeight w:val="320" w:hRule="atLeast"/>
        </w:trPr>
        <w:tc>
          <w:tcPr>
            <w:tcW w:w="765" w:type="dxa"/>
            <w:tcBorders>
              <w:top w:val="single" w:color="000000" w:sz="4" w:space="0"/>
              <w:left w:val="single" w:color="000000" w:sz="4" w:space="0"/>
              <w:bottom w:val="single" w:color="000000" w:sz="4" w:space="0"/>
              <w:right w:val="single" w:color="000000" w:sz="4" w:space="0"/>
            </w:tcBorders>
            <w:noWrap w:val="0"/>
            <w:vAlign w:val="center"/>
          </w:tcPr>
          <w:p w14:paraId="1E0B707B">
            <w:pPr>
              <w:widowControl/>
              <w:ind w:left="0" w:leftChars="0" w:firstLine="0" w:firstLineChars="0"/>
              <w:jc w:val="center"/>
              <w:textAlignment w:val="center"/>
              <w:rPr>
                <w:rFonts w:hint="eastAsia" w:hAnsi="宋体" w:eastAsia="仿宋" w:cs="宋体"/>
                <w:color w:val="000000"/>
                <w:sz w:val="21"/>
                <w:szCs w:val="21"/>
                <w:lang w:val="en-US" w:eastAsia="zh-CN"/>
              </w:rPr>
            </w:pPr>
            <w:r>
              <w:rPr>
                <w:rFonts w:hint="eastAsia" w:hAnsi="宋体" w:cs="宋体"/>
                <w:color w:val="000000"/>
                <w:sz w:val="21"/>
                <w:szCs w:val="21"/>
                <w:lang w:val="en-US" w:eastAsia="zh-CN"/>
              </w:rPr>
              <w:t>6</w:t>
            </w:r>
          </w:p>
        </w:tc>
        <w:tc>
          <w:tcPr>
            <w:tcW w:w="1880" w:type="dxa"/>
            <w:tcBorders>
              <w:top w:val="single" w:color="000000" w:sz="4" w:space="0"/>
              <w:left w:val="single" w:color="000000" w:sz="4" w:space="0"/>
              <w:bottom w:val="single" w:color="000000" w:sz="4" w:space="0"/>
              <w:right w:val="single" w:color="000000" w:sz="4" w:space="0"/>
            </w:tcBorders>
            <w:noWrap w:val="0"/>
            <w:vAlign w:val="center"/>
          </w:tcPr>
          <w:p w14:paraId="4815248E">
            <w:pPr>
              <w:widowControl/>
              <w:ind w:left="0" w:leftChars="0" w:firstLine="0" w:firstLineChars="0"/>
              <w:jc w:val="both"/>
              <w:textAlignment w:val="center"/>
              <w:rPr>
                <w:rFonts w:hint="eastAsia" w:hAnsi="宋体" w:eastAsia="仿宋" w:cs="宋体"/>
                <w:color w:val="000000"/>
                <w:sz w:val="21"/>
                <w:szCs w:val="21"/>
                <w:lang w:eastAsia="zh-CN"/>
              </w:rPr>
            </w:pPr>
            <w:r>
              <w:rPr>
                <w:rFonts w:hint="eastAsia" w:hAnsi="宋体" w:cs="宋体"/>
                <w:color w:val="000000"/>
                <w:sz w:val="21"/>
                <w:szCs w:val="21"/>
                <w:lang w:eastAsia="zh-CN"/>
              </w:rPr>
              <w:t>会议椅</w:t>
            </w:r>
          </w:p>
        </w:tc>
        <w:tc>
          <w:tcPr>
            <w:tcW w:w="1252" w:type="dxa"/>
            <w:tcBorders>
              <w:top w:val="single" w:color="000000" w:sz="4" w:space="0"/>
              <w:left w:val="single" w:color="000000" w:sz="4" w:space="0"/>
              <w:bottom w:val="single" w:color="000000" w:sz="4" w:space="0"/>
              <w:right w:val="single" w:color="000000" w:sz="4" w:space="0"/>
            </w:tcBorders>
            <w:noWrap w:val="0"/>
            <w:vAlign w:val="center"/>
          </w:tcPr>
          <w:p w14:paraId="04B249A5">
            <w:pPr>
              <w:widowControl/>
              <w:ind w:left="0" w:leftChars="0" w:firstLine="0" w:firstLineChars="0"/>
              <w:jc w:val="center"/>
              <w:textAlignment w:val="center"/>
              <w:rPr>
                <w:rFonts w:hint="eastAsia" w:hAnsi="宋体" w:cs="宋体"/>
                <w:color w:val="000000"/>
                <w:sz w:val="21"/>
                <w:szCs w:val="21"/>
                <w:lang w:eastAsia="zh-CN"/>
              </w:rPr>
            </w:pPr>
            <w:r>
              <w:rPr>
                <w:rFonts w:hint="eastAsia" w:hAnsi="宋体" w:cs="宋体"/>
                <w:color w:val="000000"/>
                <w:sz w:val="21"/>
                <w:szCs w:val="21"/>
                <w:lang w:eastAsia="zh-CN"/>
              </w:rPr>
              <w:t>橡木</w:t>
            </w:r>
          </w:p>
        </w:tc>
        <w:tc>
          <w:tcPr>
            <w:tcW w:w="604" w:type="dxa"/>
            <w:tcBorders>
              <w:top w:val="single" w:color="000000" w:sz="4" w:space="0"/>
              <w:left w:val="single" w:color="000000" w:sz="4" w:space="0"/>
              <w:bottom w:val="single" w:color="000000" w:sz="4" w:space="0"/>
              <w:right w:val="single" w:color="000000" w:sz="4" w:space="0"/>
            </w:tcBorders>
            <w:noWrap w:val="0"/>
            <w:vAlign w:val="center"/>
          </w:tcPr>
          <w:p w14:paraId="45B854D6">
            <w:pPr>
              <w:ind w:left="0" w:leftChars="0" w:firstLine="0" w:firstLineChars="0"/>
              <w:jc w:val="center"/>
              <w:rPr>
                <w:rFonts w:hint="eastAsia" w:hAnsi="宋体" w:eastAsia="仿宋" w:cs="宋体"/>
                <w:color w:val="000000"/>
                <w:sz w:val="21"/>
                <w:szCs w:val="21"/>
                <w:lang w:eastAsia="zh-CN"/>
              </w:rPr>
            </w:pPr>
            <w:r>
              <w:rPr>
                <w:rFonts w:hint="eastAsia" w:hAnsi="宋体" w:cs="宋体"/>
                <w:color w:val="000000"/>
                <w:sz w:val="21"/>
                <w:szCs w:val="21"/>
                <w:lang w:eastAsia="zh-CN"/>
              </w:rPr>
              <w:t>张</w:t>
            </w:r>
          </w:p>
        </w:tc>
        <w:tc>
          <w:tcPr>
            <w:tcW w:w="956" w:type="dxa"/>
            <w:tcBorders>
              <w:top w:val="single" w:color="000000" w:sz="4" w:space="0"/>
              <w:left w:val="single" w:color="000000" w:sz="4" w:space="0"/>
              <w:bottom w:val="single" w:color="000000" w:sz="4" w:space="0"/>
              <w:right w:val="single" w:color="000000" w:sz="4" w:space="0"/>
            </w:tcBorders>
            <w:noWrap w:val="0"/>
            <w:vAlign w:val="center"/>
          </w:tcPr>
          <w:p w14:paraId="73C89CF2">
            <w:pPr>
              <w:ind w:left="0" w:leftChars="0" w:firstLine="0" w:firstLineChars="0"/>
              <w:jc w:val="center"/>
              <w:rPr>
                <w:rFonts w:hint="default" w:hAnsi="宋体" w:eastAsia="仿宋" w:cs="宋体"/>
                <w:color w:val="000000"/>
                <w:sz w:val="21"/>
                <w:szCs w:val="21"/>
                <w:lang w:val="en-US" w:eastAsia="zh-CN"/>
              </w:rPr>
            </w:pPr>
            <w:r>
              <w:rPr>
                <w:rFonts w:hint="eastAsia" w:hAnsi="宋体" w:cs="宋体"/>
                <w:color w:val="000000"/>
                <w:sz w:val="21"/>
                <w:szCs w:val="21"/>
                <w:lang w:val="en-US" w:eastAsia="zh-CN"/>
              </w:rPr>
              <w:t>48</w:t>
            </w:r>
          </w:p>
        </w:tc>
        <w:tc>
          <w:tcPr>
            <w:tcW w:w="1140" w:type="dxa"/>
            <w:tcBorders>
              <w:top w:val="single" w:color="000000" w:sz="4" w:space="0"/>
              <w:left w:val="single" w:color="000000" w:sz="4" w:space="0"/>
              <w:bottom w:val="single" w:color="000000" w:sz="4" w:space="0"/>
              <w:right w:val="single" w:color="000000" w:sz="4" w:space="0"/>
            </w:tcBorders>
            <w:noWrap w:val="0"/>
            <w:vAlign w:val="center"/>
          </w:tcPr>
          <w:p w14:paraId="0D5D16D7">
            <w:pPr>
              <w:ind w:left="0" w:leftChars="0" w:firstLine="0" w:firstLineChars="0"/>
              <w:jc w:val="center"/>
              <w:rPr>
                <w:rFonts w:hint="default" w:hAnsi="宋体" w:eastAsia="仿宋" w:cs="宋体"/>
                <w:color w:val="000000"/>
                <w:sz w:val="21"/>
                <w:szCs w:val="21"/>
                <w:lang w:val="en-US" w:eastAsia="zh-CN"/>
              </w:rPr>
            </w:pPr>
            <w:r>
              <w:rPr>
                <w:rFonts w:hint="eastAsia" w:hAnsi="宋体" w:cs="宋体"/>
                <w:color w:val="000000"/>
                <w:sz w:val="21"/>
                <w:szCs w:val="21"/>
                <w:lang w:val="en-US" w:eastAsia="zh-CN"/>
              </w:rPr>
              <w:t>150</w:t>
            </w:r>
          </w:p>
        </w:tc>
        <w:tc>
          <w:tcPr>
            <w:tcW w:w="1661" w:type="dxa"/>
            <w:tcBorders>
              <w:top w:val="single" w:color="000000" w:sz="4" w:space="0"/>
              <w:left w:val="single" w:color="000000" w:sz="4" w:space="0"/>
              <w:bottom w:val="single" w:color="000000" w:sz="4" w:space="0"/>
              <w:right w:val="single" w:color="000000" w:sz="4" w:space="0"/>
            </w:tcBorders>
            <w:noWrap w:val="0"/>
            <w:vAlign w:val="center"/>
          </w:tcPr>
          <w:p w14:paraId="421C287A">
            <w:pPr>
              <w:ind w:left="0" w:leftChars="0" w:firstLine="0" w:firstLineChars="0"/>
              <w:jc w:val="center"/>
              <w:rPr>
                <w:rFonts w:hint="default" w:hAnsi="宋体" w:eastAsia="仿宋" w:cs="宋体"/>
                <w:color w:val="000000"/>
                <w:sz w:val="21"/>
                <w:szCs w:val="21"/>
                <w:lang w:val="en-US" w:eastAsia="zh-CN"/>
              </w:rPr>
            </w:pPr>
            <w:r>
              <w:rPr>
                <w:rFonts w:hint="eastAsia" w:hAnsi="宋体" w:cs="宋体"/>
                <w:color w:val="000000"/>
                <w:sz w:val="21"/>
                <w:szCs w:val="21"/>
                <w:lang w:val="en-US" w:eastAsia="zh-CN"/>
              </w:rPr>
              <w:t>7200</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AEB9DB4">
            <w:pPr>
              <w:ind w:left="0" w:leftChars="0" w:firstLine="0" w:firstLineChars="0"/>
              <w:jc w:val="both"/>
              <w:rPr>
                <w:rFonts w:hint="eastAsia" w:hAnsi="宋体" w:cs="宋体"/>
                <w:color w:val="000000"/>
                <w:sz w:val="21"/>
                <w:szCs w:val="21"/>
              </w:rPr>
            </w:pPr>
          </w:p>
        </w:tc>
        <w:tc>
          <w:tcPr>
            <w:tcW w:w="1260" w:type="dxa"/>
            <w:tcBorders>
              <w:top w:val="single" w:color="000000" w:sz="4" w:space="0"/>
              <w:left w:val="single" w:color="000000" w:sz="4" w:space="0"/>
              <w:bottom w:val="single" w:color="000000" w:sz="4" w:space="0"/>
              <w:right w:val="single" w:color="000000" w:sz="4" w:space="0"/>
            </w:tcBorders>
            <w:noWrap w:val="0"/>
            <w:vAlign w:val="center"/>
          </w:tcPr>
          <w:p w14:paraId="1D86B1F6">
            <w:pPr>
              <w:ind w:left="0" w:leftChars="0" w:firstLine="0" w:firstLineChars="0"/>
              <w:jc w:val="both"/>
              <w:rPr>
                <w:rFonts w:hint="eastAsia" w:hAnsi="宋体" w:cs="宋体"/>
                <w:color w:val="000000"/>
                <w:sz w:val="21"/>
                <w:szCs w:val="21"/>
              </w:rPr>
            </w:pPr>
          </w:p>
        </w:tc>
        <w:tc>
          <w:tcPr>
            <w:tcW w:w="3545" w:type="dxa"/>
            <w:tcBorders>
              <w:top w:val="single" w:color="000000" w:sz="4" w:space="0"/>
              <w:left w:val="single" w:color="000000" w:sz="4" w:space="0"/>
              <w:bottom w:val="single" w:color="000000" w:sz="4" w:space="0"/>
              <w:right w:val="single" w:color="000000" w:sz="4" w:space="0"/>
            </w:tcBorders>
            <w:noWrap w:val="0"/>
            <w:vAlign w:val="center"/>
          </w:tcPr>
          <w:p w14:paraId="5D83E2C2">
            <w:pPr>
              <w:ind w:left="0" w:leftChars="0" w:firstLine="480" w:firstLineChars="200"/>
              <w:jc w:val="both"/>
              <w:rPr>
                <w:rFonts w:hint="eastAsia" w:hAnsi="宋体" w:cs="宋体"/>
                <w:color w:val="000000"/>
                <w:sz w:val="21"/>
                <w:szCs w:val="21"/>
              </w:rPr>
            </w:pPr>
            <w:r>
              <w:rPr>
                <w:position w:val="-28"/>
              </w:rPr>
              <w:drawing>
                <wp:inline distT="0" distB="0" distL="0" distR="0">
                  <wp:extent cx="514985" cy="334645"/>
                  <wp:effectExtent l="0" t="0" r="18415" b="8255"/>
                  <wp:docPr id="12" name="IM 12"/>
                  <wp:cNvGraphicFramePr/>
                  <a:graphic xmlns:a="http://schemas.openxmlformats.org/drawingml/2006/main">
                    <a:graphicData uri="http://schemas.openxmlformats.org/drawingml/2006/picture">
                      <pic:pic xmlns:pic="http://schemas.openxmlformats.org/drawingml/2006/picture">
                        <pic:nvPicPr>
                          <pic:cNvPr id="12" name="IM 12"/>
                          <pic:cNvPicPr/>
                        </pic:nvPicPr>
                        <pic:blipFill>
                          <a:blip r:embed="rId18"/>
                          <a:stretch>
                            <a:fillRect/>
                          </a:stretch>
                        </pic:blipFill>
                        <pic:spPr>
                          <a:xfrm>
                            <a:off x="0" y="0"/>
                            <a:ext cx="514985" cy="334645"/>
                          </a:xfrm>
                          <a:prstGeom prst="rect">
                            <a:avLst/>
                          </a:prstGeom>
                        </pic:spPr>
                      </pic:pic>
                    </a:graphicData>
                  </a:graphic>
                </wp:inline>
              </w:drawing>
            </w:r>
            <w:r>
              <w:rPr>
                <w:rFonts w:hint="eastAsia" w:hAnsi="宋体" w:cs="宋体"/>
                <w:color w:val="000000"/>
                <w:sz w:val="21"/>
                <w:szCs w:val="21"/>
                <w:lang w:eastAsia="zh-CN"/>
              </w:rPr>
              <w:t>中高档次</w:t>
            </w:r>
          </w:p>
        </w:tc>
      </w:tr>
      <w:tr w14:paraId="750102B7">
        <w:tblPrEx>
          <w:tblCellMar>
            <w:top w:w="0" w:type="dxa"/>
            <w:left w:w="108" w:type="dxa"/>
            <w:bottom w:w="0" w:type="dxa"/>
            <w:right w:w="108" w:type="dxa"/>
          </w:tblCellMar>
        </w:tblPrEx>
        <w:trPr>
          <w:trHeight w:val="699" w:hRule="atLeast"/>
        </w:trPr>
        <w:tc>
          <w:tcPr>
            <w:tcW w:w="765" w:type="dxa"/>
            <w:tcBorders>
              <w:top w:val="single" w:color="000000" w:sz="4" w:space="0"/>
              <w:left w:val="single" w:color="000000" w:sz="4" w:space="0"/>
              <w:bottom w:val="single" w:color="000000" w:sz="4" w:space="0"/>
              <w:right w:val="single" w:color="000000" w:sz="4" w:space="0"/>
            </w:tcBorders>
            <w:noWrap w:val="0"/>
            <w:vAlign w:val="center"/>
          </w:tcPr>
          <w:p w14:paraId="232DA4A2">
            <w:pPr>
              <w:widowControl/>
              <w:jc w:val="center"/>
              <w:textAlignment w:val="center"/>
              <w:rPr>
                <w:rFonts w:hint="eastAsia" w:hAnsi="宋体" w:cs="宋体"/>
                <w:color w:val="000000"/>
                <w:sz w:val="21"/>
                <w:szCs w:val="21"/>
                <w:lang w:bidi="ar"/>
              </w:rPr>
            </w:pPr>
          </w:p>
        </w:tc>
        <w:tc>
          <w:tcPr>
            <w:tcW w:w="4692" w:type="dxa"/>
            <w:gridSpan w:val="4"/>
            <w:tcBorders>
              <w:top w:val="single" w:color="000000" w:sz="4" w:space="0"/>
              <w:left w:val="single" w:color="000000" w:sz="4" w:space="0"/>
              <w:bottom w:val="single" w:color="000000" w:sz="4" w:space="0"/>
              <w:right w:val="single" w:color="000000" w:sz="4" w:space="0"/>
            </w:tcBorders>
            <w:noWrap w:val="0"/>
            <w:vAlign w:val="center"/>
          </w:tcPr>
          <w:p w14:paraId="0197E8FA">
            <w:pPr>
              <w:widowControl/>
              <w:jc w:val="center"/>
              <w:textAlignment w:val="center"/>
              <w:rPr>
                <w:rFonts w:hint="eastAsia" w:hAnsi="宋体" w:cs="宋体"/>
                <w:color w:val="000000"/>
                <w:sz w:val="21"/>
                <w:szCs w:val="21"/>
                <w:lang w:bidi="ar"/>
              </w:rPr>
            </w:pPr>
            <w:r>
              <w:rPr>
                <w:rFonts w:hint="eastAsia" w:hAnsi="宋体" w:cs="宋体"/>
                <w:color w:val="000000"/>
                <w:sz w:val="21"/>
                <w:szCs w:val="21"/>
                <w:lang w:bidi="ar"/>
              </w:rPr>
              <w:t>合计（单位：元）</w:t>
            </w:r>
          </w:p>
        </w:tc>
        <w:tc>
          <w:tcPr>
            <w:tcW w:w="2801" w:type="dxa"/>
            <w:gridSpan w:val="2"/>
            <w:tcBorders>
              <w:top w:val="single" w:color="000000" w:sz="4" w:space="0"/>
              <w:left w:val="single" w:color="000000" w:sz="4" w:space="0"/>
              <w:bottom w:val="single" w:color="000000" w:sz="4" w:space="0"/>
              <w:right w:val="single" w:color="000000" w:sz="4" w:space="0"/>
            </w:tcBorders>
            <w:noWrap w:val="0"/>
            <w:vAlign w:val="center"/>
          </w:tcPr>
          <w:p w14:paraId="0CB95BA4">
            <w:pPr>
              <w:widowControl/>
              <w:jc w:val="center"/>
              <w:textAlignment w:val="center"/>
              <w:rPr>
                <w:rFonts w:hint="default" w:hAnsi="宋体" w:eastAsia="仿宋" w:cs="宋体"/>
                <w:color w:val="000000"/>
                <w:sz w:val="21"/>
                <w:szCs w:val="21"/>
                <w:lang w:val="en-US" w:eastAsia="zh-CN"/>
              </w:rPr>
            </w:pPr>
            <w:r>
              <w:rPr>
                <w:rFonts w:hint="eastAsia" w:hAnsi="宋体" w:cs="宋体"/>
                <w:color w:val="000000"/>
                <w:sz w:val="21"/>
                <w:szCs w:val="21"/>
                <w:lang w:val="en-US" w:eastAsia="zh-CN"/>
              </w:rPr>
              <w:t>20000</w:t>
            </w:r>
          </w:p>
        </w:tc>
        <w:tc>
          <w:tcPr>
            <w:tcW w:w="2479" w:type="dxa"/>
            <w:gridSpan w:val="2"/>
            <w:tcBorders>
              <w:top w:val="single" w:color="000000" w:sz="4" w:space="0"/>
              <w:left w:val="single" w:color="000000" w:sz="4" w:space="0"/>
              <w:bottom w:val="single" w:color="000000" w:sz="4" w:space="0"/>
              <w:right w:val="single" w:color="000000" w:sz="4" w:space="0"/>
            </w:tcBorders>
            <w:noWrap w:val="0"/>
            <w:vAlign w:val="center"/>
          </w:tcPr>
          <w:p w14:paraId="3D2D3EB5">
            <w:pPr>
              <w:jc w:val="center"/>
              <w:rPr>
                <w:rFonts w:hint="eastAsia" w:hAnsi="宋体" w:cs="宋体"/>
                <w:color w:val="000000"/>
                <w:sz w:val="21"/>
                <w:szCs w:val="21"/>
              </w:rPr>
            </w:pPr>
          </w:p>
        </w:tc>
        <w:tc>
          <w:tcPr>
            <w:tcW w:w="3545" w:type="dxa"/>
            <w:tcBorders>
              <w:top w:val="single" w:color="000000" w:sz="4" w:space="0"/>
              <w:left w:val="single" w:color="000000" w:sz="4" w:space="0"/>
              <w:bottom w:val="single" w:color="000000" w:sz="4" w:space="0"/>
              <w:right w:val="single" w:color="000000" w:sz="4" w:space="0"/>
            </w:tcBorders>
            <w:noWrap w:val="0"/>
            <w:vAlign w:val="center"/>
          </w:tcPr>
          <w:p w14:paraId="217E2494">
            <w:pPr>
              <w:jc w:val="center"/>
              <w:rPr>
                <w:rFonts w:hint="eastAsia" w:hAnsi="宋体" w:cs="宋体"/>
                <w:color w:val="000000"/>
                <w:sz w:val="21"/>
                <w:szCs w:val="21"/>
              </w:rPr>
            </w:pPr>
          </w:p>
        </w:tc>
      </w:tr>
    </w:tbl>
    <w:p w14:paraId="0F20E6EC">
      <w:pPr>
        <w:spacing w:line="400" w:lineRule="exact"/>
        <w:jc w:val="left"/>
        <w:rPr>
          <w:rFonts w:hAnsi="宋体" w:cs="宋体"/>
          <w:b/>
          <w:bCs/>
          <w:szCs w:val="24"/>
        </w:rPr>
      </w:pPr>
      <w:r>
        <w:rPr>
          <w:rFonts w:hint="eastAsia" w:hAnsi="宋体" w:cs="宋体"/>
          <w:b/>
          <w:bCs/>
          <w:szCs w:val="24"/>
        </w:rPr>
        <w:t>控制价说明：</w:t>
      </w:r>
    </w:p>
    <w:p w14:paraId="4DEA24A5">
      <w:pPr>
        <w:spacing w:line="400" w:lineRule="exact"/>
        <w:jc w:val="left"/>
        <w:rPr>
          <w:rFonts w:hint="eastAsia" w:hAnsi="宋体" w:cs="宋体"/>
          <w:sz w:val="21"/>
          <w:szCs w:val="21"/>
          <w:lang w:val="en-US" w:eastAsia="zh-CN"/>
        </w:rPr>
      </w:pPr>
      <w:r>
        <w:rPr>
          <w:rFonts w:hint="eastAsia" w:hAnsi="宋体" w:cs="宋体"/>
          <w:sz w:val="21"/>
          <w:szCs w:val="21"/>
          <w:lang w:val="en-US" w:eastAsia="zh-CN"/>
        </w:rPr>
        <w:t>1、</w:t>
      </w:r>
      <w:r>
        <w:rPr>
          <w:rFonts w:hint="eastAsia" w:hAnsi="宋体" w:cs="宋体"/>
          <w:sz w:val="21"/>
          <w:szCs w:val="21"/>
        </w:rPr>
        <w:t>清单工程量为暂估量，</w:t>
      </w:r>
      <w:r>
        <w:rPr>
          <w:rFonts w:hint="eastAsia" w:hAnsi="宋体" w:cs="宋体"/>
          <w:sz w:val="21"/>
          <w:szCs w:val="21"/>
          <w:lang w:eastAsia="zh-CN"/>
        </w:rPr>
        <w:t>最终完成工程量按实际发生并经双方确认的验收单进行结算</w:t>
      </w:r>
      <w:r>
        <w:rPr>
          <w:rFonts w:hint="eastAsia" w:hAnsi="宋体" w:cs="宋体"/>
          <w:sz w:val="21"/>
          <w:szCs w:val="21"/>
          <w:lang w:eastAsia="zh"/>
        </w:rPr>
        <w:t>（但总数量不得超过合同数量）</w:t>
      </w:r>
      <w:r>
        <w:rPr>
          <w:rFonts w:hint="eastAsia" w:hAnsi="宋体" w:cs="宋体"/>
          <w:sz w:val="21"/>
          <w:szCs w:val="21"/>
        </w:rPr>
        <w:t>。</w:t>
      </w:r>
    </w:p>
    <w:p w14:paraId="09D3D41C">
      <w:pPr>
        <w:spacing w:line="400" w:lineRule="exact"/>
        <w:jc w:val="left"/>
        <w:rPr>
          <w:rFonts w:hint="eastAsia" w:hAnsi="宋体" w:cs="宋体"/>
          <w:sz w:val="21"/>
          <w:szCs w:val="21"/>
          <w:lang w:val="en-US" w:eastAsia="zh-CN"/>
        </w:rPr>
      </w:pPr>
      <w:r>
        <w:rPr>
          <w:rFonts w:hint="eastAsia" w:hAnsi="宋体" w:cs="宋体"/>
          <w:sz w:val="21"/>
          <w:szCs w:val="21"/>
          <w:lang w:val="en-US" w:eastAsia="zh-CN"/>
        </w:rPr>
        <w:t>2、</w:t>
      </w:r>
      <w:r>
        <w:rPr>
          <w:rFonts w:hint="eastAsia" w:hAnsi="宋体" w:cs="宋体"/>
          <w:sz w:val="21"/>
          <w:szCs w:val="21"/>
        </w:rPr>
        <w:t>以上含税单价</w:t>
      </w:r>
      <w:r>
        <w:rPr>
          <w:rFonts w:hint="eastAsia" w:hAnsi="宋体" w:cs="宋体"/>
          <w:sz w:val="21"/>
          <w:szCs w:val="21"/>
          <w:lang w:eastAsia="zh-CN"/>
        </w:rPr>
        <w:t>增值税</w:t>
      </w:r>
      <w:r>
        <w:rPr>
          <w:rFonts w:hint="eastAsia" w:hAnsi="宋体" w:cs="宋体"/>
          <w:sz w:val="21"/>
          <w:szCs w:val="21"/>
        </w:rPr>
        <w:t>税率为</w:t>
      </w:r>
      <w:r>
        <w:rPr>
          <w:rFonts w:hint="eastAsia" w:hAnsi="宋体" w:cs="宋体"/>
          <w:sz w:val="21"/>
          <w:szCs w:val="21"/>
          <w:lang w:val="en-US" w:eastAsia="zh-CN"/>
        </w:rPr>
        <w:t xml:space="preserve">3 </w:t>
      </w:r>
      <w:r>
        <w:rPr>
          <w:rFonts w:hint="eastAsia" w:hAnsi="宋体" w:cs="宋体"/>
          <w:sz w:val="21"/>
          <w:szCs w:val="21"/>
        </w:rPr>
        <w:t>%</w:t>
      </w:r>
      <w:r>
        <w:rPr>
          <w:rFonts w:hint="eastAsia" w:hAnsi="宋体" w:cs="宋体"/>
          <w:sz w:val="21"/>
          <w:szCs w:val="21"/>
          <w:lang w:eastAsia="zh-CN"/>
        </w:rPr>
        <w:t>。含税单价包含以下费用内容：</w:t>
      </w:r>
      <w:r>
        <w:rPr>
          <w:rFonts w:hint="eastAsia" w:hAnsi="宋体" w:cs="宋体"/>
          <w:sz w:val="21"/>
          <w:szCs w:val="21"/>
        </w:rPr>
        <w:t>综合单价中包含：材料的产地基价、运输费、税金、利润、损耗等全部费用。</w:t>
      </w:r>
      <w:r>
        <w:rPr>
          <w:rFonts w:hint="eastAsia" w:hAnsi="宋体" w:cs="宋体"/>
          <w:sz w:val="21"/>
          <w:szCs w:val="21"/>
          <w:lang w:val="en-US" w:eastAsia="zh-CN"/>
        </w:rPr>
        <w:t>综合报价为固定价格，中标后材料市场价格涨跌不予调整。</w:t>
      </w:r>
    </w:p>
    <w:p w14:paraId="4E16FA15">
      <w:pPr>
        <w:spacing w:line="400" w:lineRule="exact"/>
        <w:jc w:val="left"/>
        <w:rPr>
          <w:rFonts w:ascii="仿宋" w:hAnsi="仿宋" w:eastAsia="仿宋" w:cs="仿宋"/>
          <w:b/>
          <w:sz w:val="24"/>
          <w:u w:val="single"/>
        </w:rPr>
      </w:pPr>
      <w:r>
        <w:rPr>
          <w:rFonts w:hint="eastAsia" w:hAnsi="宋体" w:cs="宋体"/>
          <w:sz w:val="21"/>
          <w:szCs w:val="21"/>
          <w:lang w:val="en-US" w:eastAsia="zh-CN"/>
        </w:rPr>
        <w:t>3、</w:t>
      </w:r>
      <w:r>
        <w:rPr>
          <w:rFonts w:hint="eastAsia" w:hAnsi="宋体" w:cs="宋体"/>
          <w:sz w:val="21"/>
          <w:szCs w:val="21"/>
        </w:rPr>
        <w:t>供货过程中，投标人提供的装料</w:t>
      </w:r>
      <w:r>
        <w:rPr>
          <w:rFonts w:hint="eastAsia" w:hAnsi="宋体" w:cs="宋体"/>
          <w:sz w:val="21"/>
          <w:szCs w:val="21"/>
          <w:lang w:eastAsia="zh-CN"/>
        </w:rPr>
        <w:t>设备</w:t>
      </w:r>
      <w:r>
        <w:rPr>
          <w:rFonts w:hint="eastAsia" w:hAnsi="宋体" w:cs="宋体"/>
          <w:sz w:val="21"/>
          <w:szCs w:val="21"/>
        </w:rPr>
        <w:t>、运输车辆、人员等发生的一切安全事故均由投标人负责，所产生的一切费用由投标人承担。</w:t>
      </w:r>
    </w:p>
    <w:p w14:paraId="6576FD5F">
      <w:pPr>
        <w:spacing w:line="360" w:lineRule="exact"/>
        <w:ind w:firstLine="482" w:firstLineChars="200"/>
        <w:rPr>
          <w:rFonts w:ascii="仿宋" w:hAnsi="仿宋" w:eastAsia="仿宋" w:cs="仿宋"/>
          <w:b/>
          <w:sz w:val="24"/>
          <w:u w:val="single"/>
        </w:rPr>
        <w:sectPr>
          <w:pgSz w:w="16838" w:h="11906" w:orient="landscape"/>
          <w:pgMar w:top="1746" w:right="1383" w:bottom="1746" w:left="1383" w:header="851" w:footer="992" w:gutter="0"/>
          <w:pgNumType w:fmt="decimal" w:start="1"/>
          <w:cols w:space="720" w:num="1"/>
          <w:docGrid w:type="lines" w:linePitch="312" w:charSpace="0"/>
        </w:sectPr>
      </w:pPr>
    </w:p>
    <w:p w14:paraId="7EB7F17E">
      <w:pPr>
        <w:pStyle w:val="2"/>
        <w:bidi w:val="0"/>
        <w:rPr>
          <w:rFonts w:hint="eastAsia"/>
        </w:rPr>
      </w:pPr>
      <w:bookmarkStart w:id="14" w:name="_Toc15908"/>
      <w:r>
        <w:rPr>
          <w:rFonts w:hint="eastAsia"/>
        </w:rPr>
        <w:t>第</w:t>
      </w:r>
      <w:r>
        <w:rPr>
          <w:rFonts w:hint="eastAsia"/>
          <w:lang w:val="en-US" w:eastAsia="zh-CN"/>
        </w:rPr>
        <w:t>六</w:t>
      </w:r>
      <w:r>
        <w:rPr>
          <w:rFonts w:hint="eastAsia"/>
        </w:rPr>
        <w:t>章  投标文件格式</w:t>
      </w:r>
      <w:bookmarkEnd w:id="14"/>
    </w:p>
    <w:p w14:paraId="05265A2A">
      <w:pPr>
        <w:spacing w:line="400" w:lineRule="exact"/>
        <w:ind w:left="0" w:leftChars="0" w:firstLine="0" w:firstLineChars="0"/>
        <w:jc w:val="center"/>
        <w:rPr>
          <w:rFonts w:hint="eastAsia" w:hAnsi="宋体" w:cs="宋体"/>
          <w:b/>
          <w:bCs/>
          <w:sz w:val="28"/>
          <w:szCs w:val="28"/>
        </w:rPr>
      </w:pPr>
      <w:r>
        <w:rPr>
          <w:rFonts w:hint="eastAsia" w:hAnsi="宋体" w:cs="宋体"/>
          <w:b/>
          <w:bCs/>
          <w:sz w:val="28"/>
          <w:szCs w:val="28"/>
        </w:rPr>
        <w:t>见下文</w:t>
      </w:r>
    </w:p>
    <w:p w14:paraId="1183ADEB">
      <w:pPr>
        <w:rPr>
          <w:rFonts w:hint="eastAsia" w:ascii="仿宋" w:hAnsi="仿宋" w:eastAsia="仿宋" w:cs="仿宋"/>
          <w:bCs/>
          <w:kern w:val="0"/>
          <w:sz w:val="36"/>
          <w:szCs w:val="36"/>
        </w:rPr>
      </w:pPr>
      <w:r>
        <w:rPr>
          <w:rFonts w:hint="eastAsia" w:ascii="仿宋" w:hAnsi="仿宋" w:eastAsia="仿宋" w:cs="仿宋"/>
          <w:bCs/>
          <w:kern w:val="0"/>
          <w:sz w:val="36"/>
          <w:szCs w:val="36"/>
        </w:rPr>
        <w:br w:type="page"/>
      </w:r>
    </w:p>
    <w:p w14:paraId="7AA38A14">
      <w:pPr>
        <w:pStyle w:val="25"/>
        <w:bidi w:val="0"/>
        <w:ind w:firstLine="0"/>
        <w:jc w:val="center"/>
        <w:rPr>
          <w:rFonts w:hint="eastAsia"/>
          <w:sz w:val="40"/>
          <w:szCs w:val="40"/>
          <w:highlight w:val="none"/>
          <w:lang w:val="en-US" w:eastAsia="zh-CN"/>
        </w:rPr>
      </w:pPr>
      <w:r>
        <w:rPr>
          <w:rFonts w:hint="eastAsia"/>
          <w:sz w:val="40"/>
          <w:szCs w:val="40"/>
          <w:highlight w:val="none"/>
          <w:lang w:val="en-US" w:eastAsia="zh-CN"/>
        </w:rPr>
        <w:t>安徽巢湖路桥建设集团有限公司</w:t>
      </w:r>
    </w:p>
    <w:p w14:paraId="214052B4">
      <w:pPr>
        <w:pStyle w:val="25"/>
        <w:bidi w:val="0"/>
        <w:ind w:firstLine="0"/>
        <w:jc w:val="center"/>
        <w:rPr>
          <w:rFonts w:hint="eastAsia" w:ascii="仿宋" w:hAnsi="仿宋" w:eastAsia="仿宋" w:cs="仿宋"/>
          <w:bCs/>
          <w:kern w:val="0"/>
          <w:sz w:val="36"/>
          <w:szCs w:val="36"/>
        </w:rPr>
      </w:pPr>
      <w:r>
        <w:rPr>
          <w:rFonts w:hint="eastAsia"/>
          <w:sz w:val="40"/>
          <w:szCs w:val="40"/>
          <w:highlight w:val="none"/>
          <w:lang w:val="en-US" w:eastAsia="zh-CN"/>
        </w:rPr>
        <w:t>八楼党员活动室办公家具采购招标</w:t>
      </w:r>
    </w:p>
    <w:p w14:paraId="772767EB">
      <w:pPr>
        <w:autoSpaceDE w:val="0"/>
        <w:autoSpaceDN w:val="0"/>
        <w:adjustRightInd w:val="0"/>
        <w:spacing w:line="600" w:lineRule="exact"/>
        <w:ind w:left="0" w:leftChars="0" w:firstLine="0" w:firstLineChars="0"/>
        <w:jc w:val="center"/>
        <w:rPr>
          <w:rFonts w:hint="eastAsia" w:cs="仿宋"/>
          <w:bCs/>
          <w:kern w:val="0"/>
          <w:sz w:val="36"/>
          <w:szCs w:val="36"/>
          <w:lang w:val="en-US" w:eastAsia="zh-CN"/>
        </w:rPr>
      </w:pPr>
    </w:p>
    <w:p w14:paraId="06207DD1">
      <w:pPr>
        <w:autoSpaceDE w:val="0"/>
        <w:autoSpaceDN w:val="0"/>
        <w:adjustRightInd w:val="0"/>
        <w:spacing w:line="600" w:lineRule="exact"/>
        <w:ind w:left="0" w:leftChars="0" w:firstLine="0" w:firstLineChars="0"/>
        <w:jc w:val="center"/>
        <w:rPr>
          <w:rFonts w:hint="eastAsia" w:cs="仿宋"/>
          <w:bCs/>
          <w:kern w:val="0"/>
          <w:sz w:val="36"/>
          <w:szCs w:val="36"/>
          <w:lang w:val="en-US" w:eastAsia="zh-CN"/>
        </w:rPr>
      </w:pPr>
    </w:p>
    <w:p w14:paraId="4B8F0DB8">
      <w:pPr>
        <w:autoSpaceDE w:val="0"/>
        <w:autoSpaceDN w:val="0"/>
        <w:adjustRightInd w:val="0"/>
        <w:spacing w:line="600" w:lineRule="exact"/>
        <w:ind w:left="0" w:leftChars="0" w:firstLine="0" w:firstLineChars="0"/>
        <w:jc w:val="center"/>
        <w:rPr>
          <w:rFonts w:hint="eastAsia" w:ascii="仿宋" w:hAnsi="仿宋" w:eastAsia="仿宋" w:cs="仿宋"/>
          <w:b/>
          <w:bCs w:val="0"/>
          <w:kern w:val="0"/>
          <w:sz w:val="52"/>
          <w:szCs w:val="52"/>
        </w:rPr>
      </w:pPr>
      <w:r>
        <w:rPr>
          <w:rFonts w:hint="eastAsia" w:cs="仿宋"/>
          <w:b/>
          <w:bCs w:val="0"/>
          <w:kern w:val="0"/>
          <w:sz w:val="52"/>
          <w:szCs w:val="52"/>
          <w:lang w:val="en-US" w:eastAsia="zh-CN"/>
        </w:rPr>
        <w:t>投标文件</w:t>
      </w:r>
    </w:p>
    <w:p w14:paraId="2FBE65D1">
      <w:pPr>
        <w:autoSpaceDE w:val="0"/>
        <w:autoSpaceDN w:val="0"/>
        <w:adjustRightInd w:val="0"/>
        <w:spacing w:line="600" w:lineRule="exact"/>
        <w:jc w:val="center"/>
        <w:rPr>
          <w:rFonts w:hint="eastAsia" w:ascii="仿宋" w:hAnsi="仿宋" w:eastAsia="仿宋" w:cs="仿宋"/>
          <w:bCs/>
          <w:kern w:val="0"/>
          <w:sz w:val="36"/>
          <w:szCs w:val="36"/>
        </w:rPr>
      </w:pPr>
    </w:p>
    <w:p w14:paraId="24750338">
      <w:pPr>
        <w:autoSpaceDE w:val="0"/>
        <w:autoSpaceDN w:val="0"/>
        <w:adjustRightInd w:val="0"/>
        <w:spacing w:line="600" w:lineRule="exact"/>
        <w:ind w:left="0" w:leftChars="0" w:firstLine="0" w:firstLineChars="0"/>
        <w:jc w:val="center"/>
        <w:rPr>
          <w:rFonts w:hint="eastAsia" w:ascii="仿宋" w:hAnsi="仿宋" w:eastAsia="仿宋" w:cs="仿宋"/>
          <w:bCs/>
          <w:kern w:val="0"/>
          <w:sz w:val="36"/>
          <w:szCs w:val="36"/>
        </w:rPr>
      </w:pPr>
    </w:p>
    <w:p w14:paraId="72FB4C26">
      <w:pPr>
        <w:autoSpaceDE w:val="0"/>
        <w:autoSpaceDN w:val="0"/>
        <w:adjustRightInd w:val="0"/>
        <w:spacing w:line="600" w:lineRule="exact"/>
        <w:ind w:left="0" w:leftChars="0" w:firstLine="0" w:firstLineChars="0"/>
        <w:jc w:val="both"/>
        <w:rPr>
          <w:rFonts w:hint="eastAsia" w:ascii="仿宋" w:hAnsi="仿宋" w:eastAsia="仿宋" w:cs="仿宋"/>
          <w:bCs/>
          <w:kern w:val="0"/>
          <w:sz w:val="36"/>
          <w:szCs w:val="36"/>
        </w:rPr>
      </w:pPr>
    </w:p>
    <w:p w14:paraId="6637CA28">
      <w:pPr>
        <w:shd w:val="clear" w:color="auto" w:fill="FFFFFF"/>
        <w:autoSpaceDE w:val="0"/>
        <w:autoSpaceDN w:val="0"/>
        <w:adjustRightInd w:val="0"/>
        <w:spacing w:line="560" w:lineRule="atLeast"/>
        <w:rPr>
          <w:rFonts w:hAnsi="宋体" w:cs="仿宋"/>
          <w:b/>
          <w:lang w:val="zh-CN"/>
        </w:rPr>
      </w:pPr>
    </w:p>
    <w:p w14:paraId="4918ECDA">
      <w:pPr>
        <w:shd w:val="clear" w:color="auto" w:fill="FFFFFF"/>
        <w:autoSpaceDE w:val="0"/>
        <w:autoSpaceDN w:val="0"/>
        <w:adjustRightInd w:val="0"/>
        <w:spacing w:line="560" w:lineRule="atLeast"/>
        <w:rPr>
          <w:rFonts w:hAnsi="宋体" w:cs="仿宋"/>
          <w:b/>
          <w:lang w:val="zh-CN"/>
        </w:rPr>
      </w:pPr>
    </w:p>
    <w:p w14:paraId="1901F1BE">
      <w:pPr>
        <w:shd w:val="clear" w:color="auto" w:fill="FFFFFF"/>
        <w:autoSpaceDE w:val="0"/>
        <w:autoSpaceDN w:val="0"/>
        <w:adjustRightInd w:val="0"/>
        <w:spacing w:line="560" w:lineRule="atLeast"/>
        <w:rPr>
          <w:rFonts w:hAnsi="宋体" w:cs="仿宋"/>
          <w:b/>
          <w:lang w:val="zh-CN"/>
        </w:rPr>
      </w:pPr>
    </w:p>
    <w:p w14:paraId="0E2F7049">
      <w:pPr>
        <w:shd w:val="clear" w:color="auto" w:fill="FFFFFF"/>
        <w:autoSpaceDE w:val="0"/>
        <w:autoSpaceDN w:val="0"/>
        <w:adjustRightInd w:val="0"/>
        <w:spacing w:line="560" w:lineRule="atLeast"/>
        <w:jc w:val="left"/>
        <w:rPr>
          <w:rFonts w:hint="eastAsia" w:hAnsi="宋体" w:cs="仿宋"/>
          <w:bCs/>
          <w:sz w:val="28"/>
          <w:szCs w:val="28"/>
          <w:u w:val="single"/>
        </w:rPr>
      </w:pPr>
      <w:r>
        <w:rPr>
          <w:rFonts w:hint="eastAsia" w:hAnsi="宋体" w:cs="仿宋"/>
          <w:bCs/>
          <w:sz w:val="28"/>
          <w:szCs w:val="28"/>
        </w:rPr>
        <w:t>投标单位名称：</w:t>
      </w:r>
      <w:r>
        <w:rPr>
          <w:rFonts w:hint="eastAsia" w:hAnsi="宋体" w:cs="仿宋"/>
          <w:bCs/>
          <w:sz w:val="28"/>
          <w:szCs w:val="28"/>
          <w:u w:val="single"/>
        </w:rPr>
        <w:t xml:space="preserve">                            </w:t>
      </w:r>
    </w:p>
    <w:p w14:paraId="5ACB7A9E">
      <w:pPr>
        <w:shd w:val="clear" w:color="auto" w:fill="FFFFFF"/>
        <w:autoSpaceDE w:val="0"/>
        <w:autoSpaceDN w:val="0"/>
        <w:adjustRightInd w:val="0"/>
        <w:spacing w:line="560" w:lineRule="atLeast"/>
        <w:jc w:val="left"/>
        <w:rPr>
          <w:rFonts w:hAnsi="宋体" w:cs="仿宋"/>
          <w:bCs/>
          <w:sz w:val="28"/>
          <w:szCs w:val="28"/>
        </w:rPr>
      </w:pPr>
      <w:r>
        <w:rPr>
          <w:rFonts w:hint="eastAsia" w:hAnsi="宋体" w:cs="仿宋"/>
          <w:bCs/>
          <w:sz w:val="28"/>
          <w:szCs w:val="28"/>
        </w:rPr>
        <w:t>投标人法定代表人或授权委托人：</w:t>
      </w:r>
      <w:r>
        <w:rPr>
          <w:rFonts w:hint="eastAsia" w:hAnsi="宋体" w:cs="仿宋"/>
          <w:bCs/>
          <w:sz w:val="28"/>
          <w:szCs w:val="28"/>
          <w:u w:val="single"/>
        </w:rPr>
        <w:t xml:space="preserve">                （签字或盖章）</w:t>
      </w:r>
    </w:p>
    <w:p w14:paraId="15F613D1">
      <w:pPr>
        <w:shd w:val="clear" w:color="auto" w:fill="FFFFFF"/>
        <w:autoSpaceDE w:val="0"/>
        <w:autoSpaceDN w:val="0"/>
        <w:adjustRightInd w:val="0"/>
        <w:spacing w:line="560" w:lineRule="atLeast"/>
        <w:jc w:val="left"/>
        <w:rPr>
          <w:rFonts w:hint="eastAsia" w:hAnsi="宋体" w:cs="仿宋"/>
          <w:bCs/>
          <w:sz w:val="28"/>
          <w:szCs w:val="28"/>
        </w:rPr>
      </w:pPr>
      <w:r>
        <w:rPr>
          <w:rFonts w:hint="eastAsia" w:hAnsi="宋体" w:cs="仿宋"/>
          <w:bCs/>
          <w:sz w:val="28"/>
          <w:szCs w:val="28"/>
          <w:lang w:val="zh-CN"/>
        </w:rPr>
        <w:t>编 制 日 期：</w:t>
      </w:r>
      <w:r>
        <w:rPr>
          <w:rFonts w:hint="eastAsia" w:hAnsi="宋体" w:cs="仿宋"/>
          <w:bCs/>
          <w:sz w:val="28"/>
          <w:szCs w:val="28"/>
          <w:u w:val="single"/>
          <w:lang w:val="zh-CN"/>
        </w:rPr>
        <w:t xml:space="preserve">  </w:t>
      </w:r>
      <w:r>
        <w:rPr>
          <w:rFonts w:hint="eastAsia" w:hAnsi="宋体" w:cs="仿宋"/>
          <w:bCs/>
          <w:sz w:val="28"/>
          <w:szCs w:val="28"/>
          <w:u w:val="single"/>
        </w:rPr>
        <w:t xml:space="preserve">        </w:t>
      </w:r>
      <w:r>
        <w:rPr>
          <w:rFonts w:hint="eastAsia" w:hAnsi="宋体" w:cs="仿宋"/>
          <w:bCs/>
          <w:sz w:val="28"/>
          <w:szCs w:val="28"/>
          <w:u w:val="single"/>
          <w:lang w:val="zh-CN"/>
        </w:rPr>
        <w:t>年</w:t>
      </w:r>
      <w:r>
        <w:rPr>
          <w:rFonts w:hint="eastAsia" w:hAnsi="宋体" w:cs="仿宋"/>
          <w:bCs/>
          <w:sz w:val="28"/>
          <w:szCs w:val="28"/>
          <w:u w:val="single"/>
        </w:rPr>
        <w:t xml:space="preserve">     </w:t>
      </w:r>
      <w:r>
        <w:rPr>
          <w:rFonts w:hint="eastAsia" w:hAnsi="宋体" w:cs="仿宋"/>
          <w:bCs/>
          <w:sz w:val="28"/>
          <w:szCs w:val="28"/>
          <w:u w:val="single"/>
          <w:lang w:val="zh-CN"/>
        </w:rPr>
        <w:t>月</w:t>
      </w:r>
      <w:r>
        <w:rPr>
          <w:rFonts w:hint="eastAsia" w:hAnsi="宋体" w:cs="仿宋"/>
          <w:bCs/>
          <w:sz w:val="28"/>
          <w:szCs w:val="28"/>
          <w:u w:val="single"/>
        </w:rPr>
        <w:t xml:space="preserve">     </w:t>
      </w:r>
      <w:r>
        <w:rPr>
          <w:rFonts w:hint="eastAsia" w:hAnsi="宋体" w:cs="仿宋"/>
          <w:bCs/>
          <w:sz w:val="28"/>
          <w:szCs w:val="28"/>
          <w:u w:val="single"/>
          <w:lang w:val="zh-CN"/>
        </w:rPr>
        <w:t>日</w:t>
      </w:r>
      <w:r>
        <w:rPr>
          <w:rFonts w:hint="eastAsia" w:hAnsi="宋体" w:cs="仿宋"/>
          <w:bCs/>
          <w:sz w:val="28"/>
          <w:szCs w:val="28"/>
          <w:u w:val="single"/>
        </w:rPr>
        <w:t xml:space="preserve">             </w:t>
      </w:r>
    </w:p>
    <w:p w14:paraId="24B9B625">
      <w:pPr>
        <w:bidi w:val="0"/>
        <w:jc w:val="center"/>
        <w:rPr>
          <w:rFonts w:hint="eastAsia"/>
          <w:b/>
          <w:bCs/>
          <w:sz w:val="32"/>
          <w:szCs w:val="32"/>
          <w:lang w:val="en-US" w:eastAsia="zh-CN"/>
        </w:rPr>
      </w:pPr>
    </w:p>
    <w:p w14:paraId="6FDD11E4">
      <w:pPr>
        <w:rPr>
          <w:rFonts w:hint="eastAsia"/>
          <w:b/>
          <w:bCs/>
          <w:sz w:val="32"/>
          <w:szCs w:val="32"/>
          <w:lang w:val="en-US" w:eastAsia="zh-CN"/>
        </w:rPr>
      </w:pPr>
      <w:r>
        <w:rPr>
          <w:rFonts w:hint="eastAsia"/>
          <w:b/>
          <w:bCs/>
          <w:sz w:val="32"/>
          <w:szCs w:val="32"/>
          <w:lang w:val="en-US" w:eastAsia="zh-CN"/>
        </w:rPr>
        <w:br w:type="page"/>
      </w:r>
    </w:p>
    <w:p w14:paraId="0CA1D8DD">
      <w:pPr>
        <w:spacing w:line="560" w:lineRule="exact"/>
        <w:ind w:firstLine="161" w:firstLineChars="50"/>
        <w:jc w:val="center"/>
        <w:rPr>
          <w:rFonts w:hAnsi="宋体" w:cs="仿宋"/>
          <w:b/>
          <w:sz w:val="32"/>
          <w:szCs w:val="32"/>
        </w:rPr>
      </w:pPr>
      <w:r>
        <w:rPr>
          <w:rFonts w:hint="eastAsia" w:hAnsi="宋体" w:cs="仿宋"/>
          <w:b/>
          <w:sz w:val="32"/>
          <w:szCs w:val="32"/>
        </w:rPr>
        <w:t>目   录</w:t>
      </w:r>
    </w:p>
    <w:p w14:paraId="099D7286">
      <w:pPr>
        <w:spacing w:line="480" w:lineRule="auto"/>
        <w:rPr>
          <w:rFonts w:ascii="仿宋" w:hAnsi="仿宋" w:eastAsia="仿宋" w:cs="仿宋"/>
        </w:rPr>
      </w:pPr>
    </w:p>
    <w:p w14:paraId="6D2313F7">
      <w:pPr>
        <w:spacing w:line="360" w:lineRule="auto"/>
        <w:rPr>
          <w:rFonts w:hAnsi="宋体" w:cs="仿宋"/>
          <w:szCs w:val="24"/>
        </w:rPr>
      </w:pPr>
      <w:r>
        <w:rPr>
          <w:rFonts w:hint="eastAsia" w:hAnsi="宋体" w:cs="仿宋"/>
          <w:szCs w:val="24"/>
        </w:rPr>
        <w:t>一、投标函</w:t>
      </w:r>
    </w:p>
    <w:p w14:paraId="40D7F3DE">
      <w:pPr>
        <w:spacing w:line="360" w:lineRule="auto"/>
        <w:rPr>
          <w:rFonts w:hAnsi="宋体" w:cs="仿宋"/>
          <w:color w:val="FF0000"/>
          <w:szCs w:val="24"/>
        </w:rPr>
      </w:pPr>
      <w:r>
        <w:rPr>
          <w:rFonts w:hint="eastAsia" w:hAnsi="宋体" w:cs="仿宋"/>
          <w:szCs w:val="24"/>
        </w:rPr>
        <w:t>二、法定代表人身份证明书</w:t>
      </w:r>
      <w:r>
        <w:rPr>
          <w:rFonts w:hint="eastAsia" w:hAnsi="宋体" w:cs="仿宋"/>
          <w:color w:val="FF0000"/>
          <w:szCs w:val="24"/>
        </w:rPr>
        <w:t>（附身份证复印件且加盖公章）</w:t>
      </w:r>
    </w:p>
    <w:p w14:paraId="63FB8BA0">
      <w:pPr>
        <w:spacing w:line="360" w:lineRule="auto"/>
        <w:rPr>
          <w:rFonts w:hAnsi="宋体" w:cs="仿宋"/>
          <w:szCs w:val="24"/>
        </w:rPr>
      </w:pPr>
      <w:r>
        <w:rPr>
          <w:rFonts w:hint="eastAsia" w:hAnsi="宋体" w:cs="仿宋"/>
          <w:szCs w:val="24"/>
        </w:rPr>
        <w:t>三、授权委托书</w:t>
      </w:r>
      <w:r>
        <w:rPr>
          <w:rFonts w:hint="eastAsia" w:hAnsi="宋体" w:cs="仿宋"/>
          <w:color w:val="FF0000"/>
          <w:szCs w:val="24"/>
        </w:rPr>
        <w:t>（附被授权人身份证复印件、加盖公章、签字）</w:t>
      </w:r>
    </w:p>
    <w:p w14:paraId="30ED790A">
      <w:pPr>
        <w:spacing w:line="360" w:lineRule="auto"/>
        <w:rPr>
          <w:rFonts w:hAnsi="宋体" w:cs="仿宋"/>
          <w:szCs w:val="24"/>
        </w:rPr>
      </w:pPr>
      <w:r>
        <w:rPr>
          <w:rFonts w:hint="eastAsia" w:hAnsi="宋体" w:cs="仿宋"/>
          <w:szCs w:val="24"/>
        </w:rPr>
        <w:t>四、投标保证金</w:t>
      </w:r>
    </w:p>
    <w:p w14:paraId="2B7E4979">
      <w:pPr>
        <w:spacing w:line="360" w:lineRule="auto"/>
        <w:rPr>
          <w:rFonts w:hAnsi="宋体" w:cs="仿宋"/>
          <w:szCs w:val="24"/>
        </w:rPr>
      </w:pPr>
      <w:r>
        <w:rPr>
          <w:rFonts w:hint="eastAsia" w:hAnsi="宋体" w:cs="仿宋"/>
          <w:szCs w:val="24"/>
        </w:rPr>
        <w:t>五、工程量清单投标报价书</w:t>
      </w:r>
    </w:p>
    <w:p w14:paraId="03087D7E">
      <w:pPr>
        <w:spacing w:line="360" w:lineRule="auto"/>
        <w:rPr>
          <w:rFonts w:hAnsi="宋体" w:cs="仿宋"/>
          <w:bCs/>
          <w:szCs w:val="24"/>
        </w:rPr>
      </w:pPr>
      <w:r>
        <w:rPr>
          <w:rFonts w:hint="eastAsia" w:hAnsi="宋体" w:cs="仿宋"/>
          <w:bCs/>
          <w:szCs w:val="24"/>
        </w:rPr>
        <w:t>六、营业执照</w:t>
      </w:r>
    </w:p>
    <w:p w14:paraId="53AE6636">
      <w:pPr>
        <w:spacing w:line="360" w:lineRule="auto"/>
        <w:rPr>
          <w:rFonts w:hint="eastAsia" w:hAnsi="宋体" w:cs="仿宋"/>
          <w:bCs/>
          <w:szCs w:val="24"/>
        </w:rPr>
      </w:pPr>
      <w:r>
        <w:rPr>
          <w:rFonts w:hint="eastAsia" w:hAnsi="宋体" w:cs="仿宋"/>
          <w:bCs/>
          <w:szCs w:val="24"/>
        </w:rPr>
        <w:t>七、投标人业绩</w:t>
      </w:r>
    </w:p>
    <w:p w14:paraId="1DF03A77">
      <w:pPr>
        <w:spacing w:line="360" w:lineRule="auto"/>
        <w:rPr>
          <w:rFonts w:hint="eastAsia" w:hAnsi="宋体" w:cs="仿宋"/>
          <w:bCs/>
          <w:szCs w:val="24"/>
        </w:rPr>
      </w:pPr>
      <w:r>
        <w:rPr>
          <w:rFonts w:hint="eastAsia" w:hAnsi="宋体" w:cs="仿宋"/>
          <w:bCs/>
          <w:szCs w:val="24"/>
        </w:rPr>
        <w:t>八、纳税人证明材料</w:t>
      </w:r>
    </w:p>
    <w:p w14:paraId="0251FB46">
      <w:pPr>
        <w:spacing w:line="360" w:lineRule="auto"/>
        <w:rPr>
          <w:rFonts w:hint="eastAsia" w:hAnsi="宋体" w:cs="仿宋"/>
          <w:bCs/>
          <w:szCs w:val="24"/>
        </w:rPr>
      </w:pPr>
      <w:r>
        <w:rPr>
          <w:rFonts w:hint="eastAsia" w:hAnsi="宋体" w:cs="仿宋"/>
          <w:bCs/>
          <w:szCs w:val="24"/>
        </w:rPr>
        <w:t>九、企业承诺</w:t>
      </w:r>
    </w:p>
    <w:p w14:paraId="4629FFA4">
      <w:pPr>
        <w:spacing w:line="360" w:lineRule="auto"/>
        <w:rPr>
          <w:rFonts w:hint="eastAsia" w:hAnsi="宋体" w:cs="仿宋"/>
          <w:bCs/>
          <w:szCs w:val="24"/>
        </w:rPr>
      </w:pPr>
      <w:r>
        <w:rPr>
          <w:rFonts w:hint="eastAsia" w:hAnsi="宋体" w:cs="仿宋"/>
          <w:bCs/>
          <w:szCs w:val="24"/>
        </w:rPr>
        <w:t>十、合同条款及格式</w:t>
      </w:r>
    </w:p>
    <w:p w14:paraId="0C2A870F">
      <w:pPr>
        <w:pStyle w:val="2"/>
        <w:spacing w:line="480" w:lineRule="auto"/>
        <w:rPr>
          <w:rFonts w:ascii="仿宋" w:hAnsi="仿宋" w:eastAsia="仿宋" w:cs="仿宋"/>
          <w:b w:val="0"/>
          <w:sz w:val="24"/>
          <w:szCs w:val="24"/>
        </w:rPr>
      </w:pPr>
    </w:p>
    <w:p w14:paraId="381166A6">
      <w:pPr>
        <w:sectPr>
          <w:pgSz w:w="12240" w:h="15840"/>
          <w:pgMar w:top="1440" w:right="981" w:bottom="1440" w:left="1599" w:header="720" w:footer="720" w:gutter="0"/>
          <w:cols w:space="720" w:num="1"/>
        </w:sectPr>
      </w:pPr>
    </w:p>
    <w:p w14:paraId="06B49709">
      <w:pPr>
        <w:adjustRightInd w:val="0"/>
        <w:snapToGrid w:val="0"/>
        <w:spacing w:before="48" w:beforeLines="20" w:after="48" w:afterLines="20" w:line="540" w:lineRule="exact"/>
        <w:jc w:val="center"/>
        <w:rPr>
          <w:rFonts w:hAnsi="宋体" w:cs="仿宋"/>
          <w:b/>
          <w:bCs/>
          <w:sz w:val="32"/>
          <w:szCs w:val="32"/>
        </w:rPr>
      </w:pPr>
      <w:r>
        <w:rPr>
          <w:rFonts w:hint="eastAsia" w:hAnsi="宋体" w:cs="仿宋"/>
          <w:b/>
          <w:bCs/>
          <w:sz w:val="32"/>
          <w:szCs w:val="32"/>
        </w:rPr>
        <w:t>一、投标函</w:t>
      </w:r>
      <w:r>
        <w:rPr>
          <w:rFonts w:hint="eastAsia" w:hAnsi="宋体" w:cs="仿宋"/>
          <w:b/>
          <w:bCs/>
          <w:color w:val="FF0000"/>
          <w:sz w:val="32"/>
          <w:szCs w:val="32"/>
        </w:rPr>
        <w:t>（投标人按要求签字并盖章）</w:t>
      </w:r>
    </w:p>
    <w:p w14:paraId="3267C598">
      <w:pPr>
        <w:adjustRightInd w:val="0"/>
        <w:snapToGrid w:val="0"/>
        <w:spacing w:before="48" w:beforeLines="20" w:after="48" w:afterLines="20" w:line="360" w:lineRule="auto"/>
        <w:rPr>
          <w:rFonts w:hAnsi="宋体" w:cs="仿宋"/>
          <w:szCs w:val="24"/>
          <w:u w:val="single"/>
        </w:rPr>
      </w:pPr>
      <w:r>
        <w:rPr>
          <w:rFonts w:hint="eastAsia" w:hAnsi="宋体" w:cs="仿宋"/>
          <w:szCs w:val="24"/>
        </w:rPr>
        <w:t>致：</w:t>
      </w:r>
      <w:r>
        <w:rPr>
          <w:rFonts w:hint="eastAsia" w:hAnsi="宋体" w:cs="仿宋"/>
          <w:szCs w:val="24"/>
          <w:u w:val="single"/>
        </w:rPr>
        <w:t xml:space="preserve"> </w:t>
      </w:r>
      <w:r>
        <w:rPr>
          <w:rFonts w:hint="eastAsia" w:hAnsi="宋体" w:cs="仿宋"/>
          <w:szCs w:val="24"/>
          <w:u w:val="single"/>
          <w:lang w:val="en-US" w:eastAsia="zh-CN"/>
        </w:rPr>
        <w:t>安徽巢湖路桥建设集团有限公司</w:t>
      </w:r>
      <w:r>
        <w:rPr>
          <w:rFonts w:hint="eastAsia" w:hAnsi="宋体" w:cs="仿宋"/>
          <w:szCs w:val="24"/>
          <w:u w:val="single"/>
        </w:rPr>
        <w:t xml:space="preserve">  </w:t>
      </w:r>
    </w:p>
    <w:p w14:paraId="674B1683">
      <w:pPr>
        <w:spacing w:line="360" w:lineRule="auto"/>
        <w:ind w:firstLine="480" w:firstLineChars="200"/>
        <w:jc w:val="left"/>
        <w:rPr>
          <w:rFonts w:hAnsi="宋体" w:cs="仿宋"/>
          <w:szCs w:val="24"/>
          <w:u w:val="single"/>
        </w:rPr>
      </w:pPr>
      <w:r>
        <w:rPr>
          <w:rFonts w:hint="eastAsia" w:hAnsi="宋体" w:cs="仿宋"/>
          <w:szCs w:val="24"/>
        </w:rPr>
        <w:t>1.根据你方发布的</w:t>
      </w:r>
      <w:r>
        <w:rPr>
          <w:rFonts w:hint="eastAsia" w:hAnsi="宋体" w:cs="仿宋"/>
          <w:szCs w:val="24"/>
          <w:u w:val="single"/>
        </w:rPr>
        <w:t xml:space="preserve"> </w:t>
      </w:r>
      <w:r>
        <w:rPr>
          <w:rFonts w:hint="eastAsia" w:hAnsi="宋体" w:cs="仿宋"/>
          <w:szCs w:val="24"/>
          <w:u w:val="single"/>
          <w:lang w:val="en-US" w:eastAsia="zh-CN"/>
        </w:rPr>
        <w:t>安徽巢湖路桥建设集团有限公司八楼党员活动室办公家具采购招标</w:t>
      </w:r>
      <w:r>
        <w:rPr>
          <w:rFonts w:hint="eastAsia" w:hAnsi="宋体" w:cs="仿宋"/>
          <w:szCs w:val="24"/>
          <w:u w:val="single"/>
        </w:rPr>
        <w:t xml:space="preserve">项目 </w:t>
      </w:r>
      <w:r>
        <w:rPr>
          <w:rFonts w:hint="eastAsia" w:hAnsi="宋体" w:cs="仿宋"/>
          <w:szCs w:val="24"/>
        </w:rPr>
        <w:t>招标文件，遵照《中华人民共和国招标投标法》等有关规定，经自主踏勘项目现场和研究上述招标文件的投标须知、合同条款、图纸、技术质量要求及其他有关文件后，我方接受上述文件要求，并对工程量报价单及控制价无异议。我方愿意以人民币（大写）</w:t>
      </w:r>
      <w:r>
        <w:rPr>
          <w:rFonts w:hint="eastAsia" w:hAnsi="宋体" w:cs="仿宋"/>
          <w:szCs w:val="24"/>
          <w:u w:val="single"/>
        </w:rPr>
        <w:t xml:space="preserve">                   </w:t>
      </w:r>
      <w:r>
        <w:rPr>
          <w:rFonts w:hint="eastAsia" w:hAnsi="宋体" w:cs="仿宋"/>
          <w:szCs w:val="24"/>
        </w:rPr>
        <w:t>（小写¥</w:t>
      </w:r>
      <w:r>
        <w:rPr>
          <w:rFonts w:hint="eastAsia" w:hAnsi="宋体" w:cs="仿宋"/>
          <w:szCs w:val="24"/>
          <w:u w:val="single"/>
        </w:rPr>
        <w:t xml:space="preserve">         </w:t>
      </w:r>
      <w:r>
        <w:rPr>
          <w:rFonts w:hint="eastAsia" w:hAnsi="宋体" w:cs="仿宋"/>
          <w:szCs w:val="24"/>
        </w:rPr>
        <w:t>元）的投标总价，按合同约定实施，</w:t>
      </w:r>
      <w:r>
        <w:rPr>
          <w:rFonts w:hint="eastAsia" w:hAnsi="宋体" w:cs="仿宋"/>
          <w:bCs/>
          <w:szCs w:val="24"/>
        </w:rPr>
        <w:t>并承诺按本招标文件、施工图纸、合同条款和</w:t>
      </w:r>
      <w:r>
        <w:rPr>
          <w:rFonts w:hint="eastAsia" w:hAnsi="宋体" w:cs="仿宋"/>
          <w:szCs w:val="24"/>
        </w:rPr>
        <w:t>技术质量要求</w:t>
      </w:r>
      <w:r>
        <w:rPr>
          <w:rFonts w:hint="eastAsia" w:hAnsi="宋体" w:cs="仿宋"/>
          <w:bCs/>
          <w:szCs w:val="24"/>
        </w:rPr>
        <w:t>的条件完成工作内容，并承担任何质量缺陷的保修责任。</w:t>
      </w:r>
    </w:p>
    <w:p w14:paraId="3B323CCE">
      <w:pPr>
        <w:pStyle w:val="10"/>
        <w:adjustRightInd w:val="0"/>
        <w:snapToGrid w:val="0"/>
        <w:spacing w:before="48" w:beforeLines="20" w:after="48" w:afterLines="20" w:line="360" w:lineRule="auto"/>
        <w:ind w:left="0" w:leftChars="0" w:firstLine="480" w:firstLineChars="200"/>
        <w:rPr>
          <w:rFonts w:cs="仿宋"/>
          <w:sz w:val="24"/>
          <w:szCs w:val="24"/>
        </w:rPr>
      </w:pPr>
      <w:r>
        <w:rPr>
          <w:rFonts w:hint="eastAsia" w:cs="仿宋"/>
          <w:sz w:val="24"/>
          <w:szCs w:val="24"/>
        </w:rPr>
        <w:t>2.我方已详细审核并确认全部招标文件及有关附件，充分理解投标价格不得低于企业个别成本有关规定。我方经成本核算，所填报的投标报价不低于企业个别成本。</w:t>
      </w:r>
    </w:p>
    <w:p w14:paraId="0C03D6C3">
      <w:pPr>
        <w:pStyle w:val="10"/>
        <w:adjustRightInd w:val="0"/>
        <w:snapToGrid w:val="0"/>
        <w:spacing w:before="48" w:beforeLines="20" w:after="48" w:afterLines="20" w:line="360" w:lineRule="auto"/>
        <w:ind w:left="0" w:leftChars="0" w:firstLine="480" w:firstLineChars="200"/>
        <w:rPr>
          <w:rFonts w:cs="仿宋"/>
          <w:sz w:val="24"/>
          <w:szCs w:val="24"/>
        </w:rPr>
      </w:pPr>
      <w:r>
        <w:rPr>
          <w:rFonts w:hint="eastAsia" w:cs="仿宋"/>
          <w:sz w:val="24"/>
          <w:szCs w:val="24"/>
        </w:rPr>
        <w:t>3.我方承认投标函附录是我方投标函的组成部分。</w:t>
      </w:r>
    </w:p>
    <w:p w14:paraId="0F07AF79">
      <w:pPr>
        <w:pStyle w:val="10"/>
        <w:adjustRightInd w:val="0"/>
        <w:snapToGrid w:val="0"/>
        <w:spacing w:before="48" w:beforeLines="20" w:after="48" w:afterLines="20" w:line="360" w:lineRule="auto"/>
        <w:ind w:left="0" w:leftChars="0" w:firstLine="480" w:firstLineChars="200"/>
        <w:rPr>
          <w:rFonts w:cs="仿宋"/>
          <w:sz w:val="24"/>
          <w:szCs w:val="24"/>
        </w:rPr>
      </w:pPr>
      <w:r>
        <w:rPr>
          <w:rFonts w:hint="eastAsia" w:cs="仿宋"/>
          <w:sz w:val="24"/>
          <w:szCs w:val="24"/>
        </w:rPr>
        <w:t>4.一旦我方中标，我方保证按业主和甲方等单位的供货工期要求，确保满足招标文件、合同文件及招标人需求。</w:t>
      </w:r>
    </w:p>
    <w:p w14:paraId="23CC9ADA">
      <w:pPr>
        <w:pStyle w:val="10"/>
        <w:adjustRightInd w:val="0"/>
        <w:snapToGrid w:val="0"/>
        <w:spacing w:before="48" w:beforeLines="20" w:after="48" w:afterLines="20" w:line="360" w:lineRule="auto"/>
        <w:ind w:left="0" w:leftChars="0" w:firstLine="480" w:firstLineChars="200"/>
        <w:rPr>
          <w:rFonts w:cs="仿宋"/>
          <w:sz w:val="24"/>
          <w:szCs w:val="24"/>
        </w:rPr>
      </w:pPr>
      <w:r>
        <w:rPr>
          <w:rFonts w:hint="eastAsia" w:cs="仿宋"/>
          <w:sz w:val="24"/>
          <w:szCs w:val="24"/>
        </w:rPr>
        <w:t>5.一旦我方中标，我方保证货物质量达到招标文件相应条款的要求，</w:t>
      </w:r>
      <w:r>
        <w:rPr>
          <w:rFonts w:hint="eastAsia"/>
          <w:sz w:val="24"/>
          <w:szCs w:val="24"/>
        </w:rPr>
        <w:t>若</w:t>
      </w:r>
      <w:r>
        <w:rPr>
          <w:rFonts w:hint="eastAsia" w:cs="仿宋"/>
          <w:sz w:val="24"/>
          <w:szCs w:val="24"/>
        </w:rPr>
        <w:t>未达到招标文件条款要求我方自愿扣除相应合同金额的3%作为违约金。</w:t>
      </w:r>
    </w:p>
    <w:p w14:paraId="713D694F">
      <w:pPr>
        <w:pStyle w:val="10"/>
        <w:adjustRightInd w:val="0"/>
        <w:snapToGrid w:val="0"/>
        <w:spacing w:before="48" w:beforeLines="20" w:after="48" w:afterLines="20" w:line="360" w:lineRule="auto"/>
        <w:ind w:left="0" w:leftChars="0" w:firstLine="480" w:firstLineChars="200"/>
        <w:rPr>
          <w:rFonts w:cs="仿宋"/>
          <w:sz w:val="24"/>
          <w:szCs w:val="24"/>
        </w:rPr>
      </w:pPr>
      <w:r>
        <w:rPr>
          <w:rFonts w:hint="eastAsia" w:cs="仿宋"/>
          <w:sz w:val="24"/>
          <w:szCs w:val="24"/>
        </w:rPr>
        <w:t>6.一旦我方中标，我方保证在规定的时间内签订合同，并认真履行合同和其它各项承诺。</w:t>
      </w:r>
    </w:p>
    <w:p w14:paraId="35432D42">
      <w:pPr>
        <w:pStyle w:val="10"/>
        <w:adjustRightInd w:val="0"/>
        <w:snapToGrid w:val="0"/>
        <w:spacing w:before="48" w:beforeLines="20" w:after="48" w:afterLines="20" w:line="360" w:lineRule="auto"/>
        <w:ind w:left="0" w:leftChars="0" w:firstLine="480" w:firstLineChars="200"/>
        <w:rPr>
          <w:rFonts w:cs="仿宋"/>
          <w:sz w:val="24"/>
          <w:szCs w:val="24"/>
        </w:rPr>
      </w:pPr>
      <w:r>
        <w:rPr>
          <w:rFonts w:hint="eastAsia" w:cs="仿宋"/>
          <w:sz w:val="24"/>
          <w:szCs w:val="24"/>
        </w:rPr>
        <w:t>7.一旦我方中标，按规定缴纳履约担保金。</w:t>
      </w:r>
    </w:p>
    <w:p w14:paraId="21C7D174">
      <w:pPr>
        <w:pStyle w:val="10"/>
        <w:adjustRightInd w:val="0"/>
        <w:snapToGrid w:val="0"/>
        <w:spacing w:before="48" w:beforeLines="20" w:after="48" w:afterLines="20" w:line="360" w:lineRule="auto"/>
        <w:ind w:left="0" w:leftChars="0" w:firstLine="480" w:firstLineChars="200"/>
        <w:rPr>
          <w:rFonts w:cs="仿宋"/>
          <w:sz w:val="24"/>
          <w:szCs w:val="24"/>
        </w:rPr>
      </w:pPr>
      <w:r>
        <w:rPr>
          <w:rFonts w:hint="eastAsia" w:cs="仿宋"/>
          <w:sz w:val="24"/>
          <w:szCs w:val="24"/>
        </w:rPr>
        <w:t>8.我方同意所提交的投标文件在招标文件的投标须知中规定的投标有效期内有效，在此期间内如果中标，我方将受此约束。</w:t>
      </w:r>
    </w:p>
    <w:p w14:paraId="1D9549B8">
      <w:pPr>
        <w:pStyle w:val="10"/>
        <w:adjustRightInd w:val="0"/>
        <w:snapToGrid w:val="0"/>
        <w:spacing w:before="48" w:beforeLines="20" w:after="48" w:afterLines="20" w:line="360" w:lineRule="auto"/>
        <w:ind w:left="0" w:leftChars="0" w:firstLine="480" w:firstLineChars="200"/>
        <w:rPr>
          <w:rFonts w:cs="仿宋"/>
          <w:sz w:val="24"/>
          <w:szCs w:val="24"/>
        </w:rPr>
      </w:pPr>
      <w:r>
        <w:rPr>
          <w:rFonts w:hint="eastAsia" w:cs="仿宋"/>
          <w:sz w:val="24"/>
          <w:szCs w:val="24"/>
        </w:rPr>
        <w:t>9.除非另外达成协议并生效，你方的中标通知书和本投标文件以及招标文件、招标文件澄清、答疑、补遗、修改通知、补充文件将成为约束双方的合同文件的组成部分。</w:t>
      </w:r>
    </w:p>
    <w:p w14:paraId="3B4D5850">
      <w:pPr>
        <w:pStyle w:val="10"/>
        <w:adjustRightInd w:val="0"/>
        <w:snapToGrid w:val="0"/>
        <w:spacing w:before="48" w:beforeLines="20" w:after="48" w:afterLines="20" w:line="360" w:lineRule="auto"/>
        <w:ind w:left="0" w:leftChars="0" w:firstLine="480" w:firstLineChars="200"/>
        <w:rPr>
          <w:rFonts w:cs="仿宋"/>
          <w:sz w:val="24"/>
          <w:szCs w:val="24"/>
        </w:rPr>
      </w:pPr>
      <w:r>
        <w:rPr>
          <w:rFonts w:hint="eastAsia" w:cs="仿宋"/>
          <w:sz w:val="24"/>
          <w:szCs w:val="24"/>
        </w:rPr>
        <w:t>10.我方将与本投标函一起，提交人民币</w:t>
      </w:r>
      <w:r>
        <w:rPr>
          <w:rFonts w:hint="eastAsia" w:cs="仿宋"/>
          <w:sz w:val="24"/>
          <w:szCs w:val="24"/>
          <w:u w:val="single"/>
        </w:rPr>
        <w:t xml:space="preserve">      </w:t>
      </w:r>
      <w:r>
        <w:rPr>
          <w:rFonts w:hint="eastAsia" w:cs="仿宋"/>
          <w:sz w:val="24"/>
          <w:szCs w:val="24"/>
        </w:rPr>
        <w:t>万元作为投标保证金。</w:t>
      </w:r>
    </w:p>
    <w:p w14:paraId="49529791">
      <w:pPr>
        <w:pStyle w:val="10"/>
        <w:adjustRightInd w:val="0"/>
        <w:snapToGrid w:val="0"/>
        <w:spacing w:before="48" w:beforeLines="20" w:after="48" w:afterLines="20" w:line="360" w:lineRule="auto"/>
        <w:ind w:left="0" w:leftChars="0" w:firstLine="480" w:firstLineChars="200"/>
        <w:rPr>
          <w:rFonts w:cs="仿宋"/>
          <w:bCs w:val="0"/>
          <w:sz w:val="24"/>
          <w:szCs w:val="24"/>
        </w:rPr>
      </w:pPr>
      <w:r>
        <w:rPr>
          <w:rFonts w:hint="eastAsia" w:cs="仿宋"/>
          <w:bCs w:val="0"/>
          <w:sz w:val="24"/>
          <w:szCs w:val="24"/>
        </w:rPr>
        <w:t>11.我方承诺：</w:t>
      </w:r>
    </w:p>
    <w:p w14:paraId="2D8AC020">
      <w:pPr>
        <w:pStyle w:val="10"/>
        <w:adjustRightInd w:val="0"/>
        <w:snapToGrid w:val="0"/>
        <w:spacing w:before="48" w:beforeLines="20" w:after="48" w:afterLines="20" w:line="360" w:lineRule="auto"/>
        <w:ind w:left="0" w:leftChars="0" w:firstLine="480" w:firstLineChars="200"/>
        <w:rPr>
          <w:rFonts w:cs="仿宋"/>
          <w:bCs w:val="0"/>
          <w:sz w:val="24"/>
          <w:szCs w:val="24"/>
        </w:rPr>
      </w:pPr>
      <w:r>
        <w:rPr>
          <w:rFonts w:hint="eastAsia" w:cs="仿宋"/>
          <w:bCs w:val="0"/>
          <w:sz w:val="24"/>
          <w:szCs w:val="24"/>
        </w:rPr>
        <w:t>我方已对招标人提供的工程量清单和控制价进行认真复核，确认无误，中标后不再另行调整。</w:t>
      </w:r>
    </w:p>
    <w:p w14:paraId="0E0C2EF2">
      <w:pPr>
        <w:pStyle w:val="10"/>
        <w:adjustRightInd w:val="0"/>
        <w:snapToGrid w:val="0"/>
        <w:spacing w:before="48" w:beforeLines="20" w:after="48" w:afterLines="20" w:line="360" w:lineRule="auto"/>
        <w:ind w:left="0" w:leftChars="0" w:firstLine="480" w:firstLineChars="200"/>
        <w:rPr>
          <w:rFonts w:cs="仿宋"/>
          <w:sz w:val="24"/>
          <w:szCs w:val="24"/>
        </w:rPr>
      </w:pPr>
      <w:r>
        <w:rPr>
          <w:rFonts w:hint="eastAsia" w:cs="仿宋"/>
          <w:sz w:val="24"/>
          <w:szCs w:val="24"/>
        </w:rPr>
        <w:t>12、其他补充说明：</w:t>
      </w:r>
      <w:r>
        <w:rPr>
          <w:rFonts w:hint="eastAsia" w:cs="仿宋"/>
          <w:sz w:val="24"/>
          <w:szCs w:val="24"/>
          <w:u w:val="single"/>
        </w:rPr>
        <w:t xml:space="preserve">             {补充说明事项}         </w:t>
      </w:r>
    </w:p>
    <w:p w14:paraId="5520EFAF">
      <w:pPr>
        <w:adjustRightInd w:val="0"/>
        <w:snapToGrid w:val="0"/>
        <w:spacing w:before="48" w:beforeLines="20" w:after="48" w:afterLines="20" w:line="360" w:lineRule="auto"/>
        <w:ind w:firstLine="480" w:firstLineChars="200"/>
        <w:rPr>
          <w:rFonts w:hint="eastAsia" w:hAnsi="宋体" w:cs="仿宋"/>
          <w:szCs w:val="24"/>
          <w:u w:val="single"/>
        </w:rPr>
      </w:pPr>
      <w:r>
        <w:rPr>
          <w:rFonts w:hint="eastAsia" w:hAnsi="宋体" w:cs="仿宋"/>
          <w:szCs w:val="24"/>
        </w:rPr>
        <w:t>投 标 人：</w:t>
      </w:r>
      <w:r>
        <w:rPr>
          <w:rFonts w:hint="eastAsia" w:hAnsi="宋体" w:cs="仿宋"/>
          <w:szCs w:val="24"/>
          <w:u w:val="single"/>
        </w:rPr>
        <w:t xml:space="preserve">      名称   </w:t>
      </w:r>
      <w:r>
        <w:rPr>
          <w:rFonts w:hint="eastAsia" w:hAnsi="宋体" w:cs="仿宋"/>
          <w:color w:val="FF0000"/>
          <w:szCs w:val="24"/>
          <w:u w:val="single"/>
        </w:rPr>
        <w:t>（加盖单位公章）</w:t>
      </w:r>
      <w:r>
        <w:rPr>
          <w:rFonts w:hint="eastAsia" w:hAnsi="宋体" w:cs="仿宋"/>
          <w:szCs w:val="24"/>
          <w:u w:val="single"/>
        </w:rPr>
        <w:t xml:space="preserve">                       </w:t>
      </w:r>
    </w:p>
    <w:p w14:paraId="02848FDA">
      <w:pPr>
        <w:pStyle w:val="11"/>
        <w:adjustRightInd w:val="0"/>
        <w:snapToGrid w:val="0"/>
        <w:spacing w:before="48" w:beforeLines="20" w:after="48" w:afterLines="20" w:line="360" w:lineRule="auto"/>
        <w:ind w:left="0" w:leftChars="0" w:firstLine="480" w:firstLineChars="200"/>
        <w:rPr>
          <w:rFonts w:ascii="宋体" w:hAnsi="宋体" w:cs="仿宋"/>
          <w:szCs w:val="24"/>
          <w:u w:val="single"/>
        </w:rPr>
      </w:pPr>
      <w:r>
        <w:rPr>
          <w:rFonts w:hint="eastAsia" w:ascii="宋体" w:hAnsi="宋体" w:cs="仿宋"/>
          <w:szCs w:val="24"/>
        </w:rPr>
        <w:t>单位地址：</w:t>
      </w:r>
      <w:r>
        <w:rPr>
          <w:rFonts w:hint="eastAsia" w:ascii="宋体" w:hAnsi="宋体" w:cs="仿宋"/>
          <w:szCs w:val="24"/>
          <w:u w:val="single"/>
        </w:rPr>
        <w:t xml:space="preserve">                                                    </w:t>
      </w:r>
    </w:p>
    <w:p w14:paraId="282CED4D">
      <w:pPr>
        <w:adjustRightInd w:val="0"/>
        <w:snapToGrid w:val="0"/>
        <w:spacing w:before="48" w:beforeLines="20" w:after="48" w:afterLines="20" w:line="360" w:lineRule="auto"/>
        <w:ind w:firstLine="480" w:firstLineChars="200"/>
        <w:rPr>
          <w:rFonts w:hAnsi="宋体" w:cs="仿宋"/>
          <w:szCs w:val="24"/>
          <w:u w:val="single"/>
        </w:rPr>
      </w:pPr>
      <w:r>
        <w:rPr>
          <w:rFonts w:hint="eastAsia" w:hAnsi="宋体" w:cs="仿宋"/>
          <w:szCs w:val="24"/>
        </w:rPr>
        <w:t>法定代表人或其委托代理人：</w:t>
      </w:r>
      <w:r>
        <w:rPr>
          <w:rFonts w:hint="eastAsia" w:hAnsi="宋体" w:cs="仿宋"/>
          <w:szCs w:val="24"/>
          <w:u w:val="single"/>
        </w:rPr>
        <w:t xml:space="preserve">           </w:t>
      </w:r>
      <w:r>
        <w:rPr>
          <w:rFonts w:hint="eastAsia" w:hAnsi="宋体" w:cs="仿宋"/>
          <w:color w:val="FF0000"/>
          <w:szCs w:val="24"/>
          <w:u w:val="single"/>
        </w:rPr>
        <w:t>（签字或个人印章）</w:t>
      </w:r>
      <w:r>
        <w:rPr>
          <w:rFonts w:hint="eastAsia" w:hAnsi="宋体" w:cs="仿宋"/>
          <w:szCs w:val="24"/>
          <w:u w:val="single"/>
        </w:rPr>
        <w:t xml:space="preserve">       </w:t>
      </w:r>
    </w:p>
    <w:p w14:paraId="762E2958">
      <w:pPr>
        <w:adjustRightInd w:val="0"/>
        <w:snapToGrid w:val="0"/>
        <w:spacing w:before="48" w:beforeLines="20" w:after="48" w:afterLines="20" w:line="360" w:lineRule="auto"/>
        <w:ind w:firstLine="480" w:firstLineChars="200"/>
        <w:rPr>
          <w:rFonts w:hAnsi="宋体" w:cs="仿宋"/>
          <w:szCs w:val="24"/>
        </w:rPr>
      </w:pPr>
      <w:r>
        <w:rPr>
          <w:rFonts w:hint="eastAsia" w:hAnsi="宋体" w:cs="仿宋"/>
          <w:szCs w:val="24"/>
        </w:rPr>
        <w:t>邮政编码：</w:t>
      </w:r>
      <w:r>
        <w:rPr>
          <w:rFonts w:hint="eastAsia" w:hAnsi="宋体" w:cs="仿宋"/>
          <w:szCs w:val="24"/>
          <w:u w:val="single"/>
        </w:rPr>
        <w:t xml:space="preserve">          </w:t>
      </w:r>
      <w:r>
        <w:rPr>
          <w:rFonts w:hint="eastAsia" w:hAnsi="宋体" w:cs="仿宋"/>
          <w:szCs w:val="24"/>
        </w:rPr>
        <w:t>电话：</w:t>
      </w:r>
      <w:r>
        <w:rPr>
          <w:rFonts w:hint="eastAsia" w:hAnsi="宋体" w:cs="仿宋"/>
          <w:szCs w:val="24"/>
          <w:u w:val="single"/>
        </w:rPr>
        <w:t xml:space="preserve">            </w:t>
      </w:r>
      <w:r>
        <w:rPr>
          <w:rFonts w:hint="eastAsia" w:hAnsi="宋体" w:cs="仿宋"/>
          <w:szCs w:val="24"/>
        </w:rPr>
        <w:t>传真：</w:t>
      </w:r>
      <w:r>
        <w:rPr>
          <w:rFonts w:hint="eastAsia" w:hAnsi="宋体" w:cs="仿宋"/>
          <w:szCs w:val="24"/>
          <w:u w:val="single"/>
        </w:rPr>
        <w:t xml:space="preserve">                  </w:t>
      </w:r>
      <w:r>
        <w:rPr>
          <w:rFonts w:hint="eastAsia" w:hAnsi="宋体" w:cs="仿宋"/>
          <w:szCs w:val="24"/>
        </w:rPr>
        <w:t xml:space="preserve"> </w:t>
      </w:r>
    </w:p>
    <w:p w14:paraId="35C5E696">
      <w:pPr>
        <w:adjustRightInd w:val="0"/>
        <w:snapToGrid w:val="0"/>
        <w:spacing w:before="48" w:beforeLines="20" w:after="48" w:afterLines="20" w:line="360" w:lineRule="auto"/>
        <w:ind w:firstLine="480" w:firstLineChars="200"/>
        <w:rPr>
          <w:rFonts w:hAnsi="宋体" w:cs="仿宋"/>
          <w:szCs w:val="24"/>
        </w:rPr>
      </w:pPr>
      <w:r>
        <w:rPr>
          <w:rFonts w:hint="eastAsia" w:hAnsi="宋体" w:cs="仿宋"/>
          <w:szCs w:val="24"/>
        </w:rPr>
        <w:t>开户银行名称：</w:t>
      </w:r>
      <w:r>
        <w:rPr>
          <w:rFonts w:hint="eastAsia" w:hAnsi="宋体" w:cs="仿宋"/>
          <w:szCs w:val="24"/>
          <w:u w:val="single"/>
        </w:rPr>
        <w:t xml:space="preserve">                    </w:t>
      </w:r>
      <w:r>
        <w:rPr>
          <w:rFonts w:hint="eastAsia" w:hAnsi="宋体" w:cs="仿宋"/>
          <w:szCs w:val="24"/>
        </w:rPr>
        <w:t>开户银行账号：</w:t>
      </w:r>
      <w:r>
        <w:rPr>
          <w:rFonts w:hint="eastAsia" w:hAnsi="宋体" w:cs="仿宋"/>
          <w:szCs w:val="24"/>
          <w:u w:val="single"/>
        </w:rPr>
        <w:t xml:space="preserve">              </w:t>
      </w:r>
    </w:p>
    <w:p w14:paraId="1AB2DCA7">
      <w:pPr>
        <w:adjustRightInd w:val="0"/>
        <w:snapToGrid w:val="0"/>
        <w:spacing w:before="48" w:beforeLines="20" w:after="48" w:afterLines="20" w:line="360" w:lineRule="auto"/>
        <w:ind w:firstLine="480" w:firstLineChars="200"/>
        <w:rPr>
          <w:rFonts w:hAnsi="宋体" w:cs="仿宋"/>
          <w:szCs w:val="24"/>
        </w:rPr>
      </w:pPr>
      <w:r>
        <w:rPr>
          <w:rFonts w:hint="eastAsia" w:hAnsi="宋体" w:cs="仿宋"/>
          <w:szCs w:val="24"/>
        </w:rPr>
        <w:t>日期：_____年____月____日</w:t>
      </w:r>
    </w:p>
    <w:p w14:paraId="605E592B">
      <w:pPr>
        <w:pStyle w:val="2"/>
        <w:rPr>
          <w:rFonts w:ascii="仿宋" w:hAnsi="仿宋" w:eastAsia="仿宋" w:cs="仿宋"/>
          <w:b w:val="0"/>
          <w:sz w:val="24"/>
          <w:szCs w:val="24"/>
        </w:rPr>
        <w:sectPr>
          <w:pgSz w:w="12240" w:h="15840"/>
          <w:pgMar w:top="1440" w:right="981" w:bottom="1440" w:left="1599" w:header="851" w:footer="992" w:gutter="0"/>
          <w:cols w:space="720" w:num="1"/>
          <w:docGrid w:linePitch="312" w:charSpace="0"/>
        </w:sectPr>
      </w:pPr>
    </w:p>
    <w:p w14:paraId="1E4E4646">
      <w:pPr>
        <w:adjustRightInd w:val="0"/>
        <w:snapToGrid w:val="0"/>
        <w:spacing w:before="48" w:beforeLines="20" w:after="48" w:afterLines="20" w:line="540" w:lineRule="exact"/>
        <w:jc w:val="center"/>
        <w:rPr>
          <w:rFonts w:hAnsi="宋体" w:cs="仿宋"/>
          <w:b/>
          <w:bCs/>
          <w:sz w:val="32"/>
          <w:szCs w:val="32"/>
        </w:rPr>
      </w:pPr>
      <w:r>
        <w:rPr>
          <w:rFonts w:hint="eastAsia" w:hAnsi="宋体" w:cs="仿宋"/>
          <w:b/>
          <w:bCs/>
          <w:sz w:val="32"/>
          <w:szCs w:val="32"/>
        </w:rPr>
        <w:t>二、法定代表人身份证明</w:t>
      </w:r>
      <w:r>
        <w:rPr>
          <w:rFonts w:hint="eastAsia" w:hAnsi="宋体" w:cs="仿宋"/>
          <w:b/>
          <w:bCs/>
          <w:color w:val="FF0000"/>
          <w:sz w:val="32"/>
          <w:szCs w:val="32"/>
        </w:rPr>
        <w:t>（投标人按要求签字并盖章）</w:t>
      </w:r>
    </w:p>
    <w:p w14:paraId="22904AC2">
      <w:pPr>
        <w:spacing w:line="360" w:lineRule="auto"/>
        <w:rPr>
          <w:rFonts w:ascii="仿宋" w:hAnsi="仿宋" w:eastAsia="仿宋" w:cs="仿宋"/>
        </w:rPr>
      </w:pPr>
    </w:p>
    <w:p w14:paraId="2D2E891F">
      <w:pPr>
        <w:spacing w:line="360" w:lineRule="auto"/>
        <w:rPr>
          <w:rFonts w:hAnsi="宋体" w:cs="仿宋"/>
        </w:rPr>
      </w:pPr>
      <w:r>
        <w:rPr>
          <w:rFonts w:hint="eastAsia" w:hAnsi="宋体" w:cs="仿宋"/>
        </w:rPr>
        <w:t>投标单位名称：</w:t>
      </w:r>
      <w:r>
        <w:rPr>
          <w:rFonts w:hint="eastAsia" w:hAnsi="宋体" w:cs="仿宋"/>
          <w:u w:val="single"/>
        </w:rPr>
        <w:t xml:space="preserve">                                        </w:t>
      </w:r>
      <w:r>
        <w:rPr>
          <w:rFonts w:hint="eastAsia" w:hAnsi="宋体" w:cs="仿宋"/>
        </w:rPr>
        <w:t xml:space="preserve"> </w:t>
      </w:r>
    </w:p>
    <w:p w14:paraId="4BB1747B">
      <w:pPr>
        <w:spacing w:line="360" w:lineRule="auto"/>
        <w:rPr>
          <w:rFonts w:hAnsi="宋体" w:cs="仿宋"/>
        </w:rPr>
      </w:pPr>
      <w:r>
        <w:rPr>
          <w:rFonts w:hint="eastAsia" w:hAnsi="宋体" w:cs="仿宋"/>
        </w:rPr>
        <w:t>单位性质：</w:t>
      </w:r>
      <w:r>
        <w:rPr>
          <w:rFonts w:hint="eastAsia" w:hAnsi="宋体" w:cs="仿宋"/>
          <w:u w:val="single"/>
        </w:rPr>
        <w:t xml:space="preserve">                                            </w:t>
      </w:r>
      <w:r>
        <w:rPr>
          <w:rFonts w:hint="eastAsia" w:hAnsi="宋体" w:cs="仿宋"/>
        </w:rPr>
        <w:t xml:space="preserve"> </w:t>
      </w:r>
    </w:p>
    <w:p w14:paraId="59500D2F">
      <w:pPr>
        <w:spacing w:line="360" w:lineRule="auto"/>
        <w:rPr>
          <w:rFonts w:hAnsi="宋体" w:cs="仿宋"/>
        </w:rPr>
      </w:pPr>
      <w:r>
        <w:rPr>
          <w:rFonts w:hint="eastAsia" w:hAnsi="宋体" w:cs="仿宋"/>
        </w:rPr>
        <w:t>地址：</w:t>
      </w:r>
      <w:r>
        <w:rPr>
          <w:rFonts w:hint="eastAsia" w:hAnsi="宋体" w:cs="仿宋"/>
          <w:u w:val="single"/>
        </w:rPr>
        <w:t xml:space="preserve">                                                </w:t>
      </w:r>
      <w:r>
        <w:rPr>
          <w:rFonts w:hint="eastAsia" w:hAnsi="宋体" w:cs="仿宋"/>
        </w:rPr>
        <w:t xml:space="preserve"> </w:t>
      </w:r>
    </w:p>
    <w:p w14:paraId="2FE0AE98">
      <w:pPr>
        <w:spacing w:line="360" w:lineRule="auto"/>
        <w:rPr>
          <w:rFonts w:hAnsi="宋体" w:cs="仿宋"/>
        </w:rPr>
      </w:pPr>
      <w:r>
        <w:rPr>
          <w:rFonts w:hint="eastAsia" w:hAnsi="宋体" w:cs="仿宋"/>
        </w:rPr>
        <w:t>成立时间：</w:t>
      </w:r>
      <w:r>
        <w:rPr>
          <w:rFonts w:hint="eastAsia" w:hAnsi="宋体" w:cs="仿宋"/>
          <w:u w:val="single"/>
        </w:rPr>
        <w:t xml:space="preserve">          </w:t>
      </w:r>
      <w:r>
        <w:rPr>
          <w:rFonts w:hint="eastAsia" w:hAnsi="宋体" w:cs="仿宋"/>
        </w:rPr>
        <w:t>年</w:t>
      </w:r>
      <w:r>
        <w:rPr>
          <w:rFonts w:hint="eastAsia" w:hAnsi="宋体" w:cs="仿宋"/>
          <w:u w:val="single"/>
        </w:rPr>
        <w:t xml:space="preserve">         </w:t>
      </w:r>
      <w:r>
        <w:rPr>
          <w:rFonts w:hint="eastAsia" w:hAnsi="宋体" w:cs="仿宋"/>
        </w:rPr>
        <w:t>月</w:t>
      </w:r>
      <w:r>
        <w:rPr>
          <w:rFonts w:hint="eastAsia" w:hAnsi="宋体" w:cs="仿宋"/>
          <w:u w:val="single"/>
        </w:rPr>
        <w:t xml:space="preserve">         </w:t>
      </w:r>
      <w:r>
        <w:rPr>
          <w:rFonts w:hint="eastAsia" w:hAnsi="宋体" w:cs="仿宋"/>
        </w:rPr>
        <w:t>日</w:t>
      </w:r>
    </w:p>
    <w:p w14:paraId="5FF789F4">
      <w:pPr>
        <w:spacing w:line="360" w:lineRule="auto"/>
        <w:rPr>
          <w:rFonts w:hAnsi="宋体" w:cs="仿宋"/>
        </w:rPr>
      </w:pPr>
      <w:r>
        <w:rPr>
          <w:rFonts w:hint="eastAsia" w:hAnsi="宋体" w:cs="仿宋"/>
        </w:rPr>
        <w:t>经营期限：</w:t>
      </w:r>
      <w:r>
        <w:rPr>
          <w:rFonts w:hint="eastAsia" w:hAnsi="宋体" w:cs="仿宋"/>
          <w:u w:val="single"/>
        </w:rPr>
        <w:t xml:space="preserve">                                            </w:t>
      </w:r>
      <w:r>
        <w:rPr>
          <w:rFonts w:hint="eastAsia" w:hAnsi="宋体" w:cs="仿宋"/>
        </w:rPr>
        <w:t xml:space="preserve"> </w:t>
      </w:r>
    </w:p>
    <w:p w14:paraId="269525C4">
      <w:pPr>
        <w:spacing w:line="360" w:lineRule="auto"/>
        <w:rPr>
          <w:rFonts w:hAnsi="宋体" w:cs="仿宋"/>
        </w:rPr>
      </w:pPr>
      <w:r>
        <w:rPr>
          <w:rFonts w:hint="eastAsia" w:hAnsi="宋体" w:cs="仿宋"/>
        </w:rPr>
        <w:t>姓名：</w:t>
      </w:r>
      <w:r>
        <w:rPr>
          <w:rFonts w:hint="eastAsia" w:hAnsi="宋体" w:cs="仿宋"/>
          <w:u w:val="single"/>
        </w:rPr>
        <w:t xml:space="preserve">           </w:t>
      </w:r>
      <w:r>
        <w:rPr>
          <w:rFonts w:hint="eastAsia" w:hAnsi="宋体" w:cs="仿宋"/>
        </w:rPr>
        <w:t>性别：</w:t>
      </w:r>
      <w:r>
        <w:rPr>
          <w:rFonts w:hint="eastAsia" w:hAnsi="宋体" w:cs="仿宋"/>
          <w:u w:val="single"/>
        </w:rPr>
        <w:t xml:space="preserve">           </w:t>
      </w:r>
      <w:r>
        <w:rPr>
          <w:rFonts w:hint="eastAsia" w:hAnsi="宋体" w:cs="仿宋"/>
        </w:rPr>
        <w:t>年龄：</w:t>
      </w:r>
      <w:r>
        <w:rPr>
          <w:rFonts w:hint="eastAsia" w:hAnsi="宋体" w:cs="仿宋"/>
          <w:u w:val="single"/>
        </w:rPr>
        <w:t xml:space="preserve">         </w:t>
      </w:r>
      <w:r>
        <w:rPr>
          <w:rFonts w:hint="eastAsia" w:hAnsi="宋体" w:cs="仿宋"/>
        </w:rPr>
        <w:t>职务：</w:t>
      </w:r>
      <w:r>
        <w:rPr>
          <w:rFonts w:hint="eastAsia" w:hAnsi="宋体" w:cs="仿宋"/>
          <w:u w:val="single"/>
        </w:rPr>
        <w:t xml:space="preserve">          </w:t>
      </w:r>
      <w:r>
        <w:rPr>
          <w:rFonts w:hint="eastAsia" w:hAnsi="宋体" w:cs="仿宋"/>
        </w:rPr>
        <w:t>_</w:t>
      </w:r>
    </w:p>
    <w:p w14:paraId="588A85D4">
      <w:pPr>
        <w:spacing w:line="360" w:lineRule="auto"/>
        <w:rPr>
          <w:rFonts w:hAnsi="宋体" w:cs="仿宋"/>
        </w:rPr>
      </w:pPr>
      <w:r>
        <w:rPr>
          <w:rFonts w:hint="eastAsia" w:hAnsi="宋体" w:cs="仿宋"/>
        </w:rPr>
        <w:t>系</w:t>
      </w:r>
      <w:r>
        <w:rPr>
          <w:rFonts w:hint="eastAsia" w:hAnsi="宋体" w:cs="仿宋"/>
          <w:u w:val="single"/>
        </w:rPr>
        <w:t xml:space="preserve">                                </w:t>
      </w:r>
      <w:r>
        <w:rPr>
          <w:rFonts w:hint="eastAsia" w:hAnsi="宋体" w:cs="仿宋"/>
        </w:rPr>
        <w:t>（投标单位名称）的法定代表人。</w:t>
      </w:r>
    </w:p>
    <w:p w14:paraId="6105D586">
      <w:pPr>
        <w:spacing w:line="360" w:lineRule="auto"/>
        <w:rPr>
          <w:rFonts w:hAnsi="宋体" w:cs="仿宋"/>
        </w:rPr>
      </w:pPr>
      <w:r>
        <w:rPr>
          <w:rFonts w:hint="eastAsia" w:hAnsi="宋体" w:cs="仿宋"/>
        </w:rPr>
        <w:t>特此证明。</w:t>
      </w:r>
    </w:p>
    <w:p w14:paraId="7485A5BD">
      <w:pPr>
        <w:spacing w:line="360" w:lineRule="auto"/>
        <w:rPr>
          <w:rFonts w:hAnsi="宋体" w:cs="仿宋"/>
        </w:rPr>
      </w:pPr>
    </w:p>
    <w:p w14:paraId="1152E52A">
      <w:pPr>
        <w:spacing w:line="360" w:lineRule="auto"/>
        <w:rPr>
          <w:rFonts w:hAnsi="宋体" w:cs="仿宋"/>
        </w:rPr>
      </w:pPr>
    </w:p>
    <w:p w14:paraId="41263B60">
      <w:pPr>
        <w:spacing w:line="360" w:lineRule="auto"/>
        <w:jc w:val="right"/>
        <w:rPr>
          <w:rFonts w:hAnsi="宋体" w:cs="仿宋"/>
        </w:rPr>
      </w:pPr>
      <w:r>
        <w:rPr>
          <w:rFonts w:hint="eastAsia" w:hAnsi="宋体" w:cs="仿宋"/>
        </w:rPr>
        <w:t>投标人：</w:t>
      </w:r>
      <w:r>
        <w:rPr>
          <w:rFonts w:hint="eastAsia" w:hAnsi="宋体" w:cs="仿宋"/>
          <w:u w:val="single"/>
        </w:rPr>
        <w:t xml:space="preserve">                      </w:t>
      </w:r>
      <w:r>
        <w:rPr>
          <w:rFonts w:hint="eastAsia" w:hAnsi="宋体" w:cs="仿宋"/>
          <w:color w:val="FF0000"/>
          <w:szCs w:val="24"/>
          <w:u w:val="single"/>
        </w:rPr>
        <w:t>（加盖单位公章）</w:t>
      </w:r>
    </w:p>
    <w:p w14:paraId="4087F87F">
      <w:pPr>
        <w:spacing w:line="360" w:lineRule="auto"/>
        <w:jc w:val="right"/>
        <w:rPr>
          <w:rFonts w:hAnsi="宋体" w:cs="仿宋"/>
          <w:u w:val="single"/>
        </w:rPr>
      </w:pPr>
    </w:p>
    <w:p w14:paraId="57033166">
      <w:pPr>
        <w:spacing w:line="360" w:lineRule="auto"/>
        <w:jc w:val="right"/>
        <w:rPr>
          <w:rFonts w:hAnsi="宋体" w:cs="仿宋"/>
        </w:rPr>
      </w:pPr>
      <w:r>
        <w:rPr>
          <w:rFonts w:hint="eastAsia" w:hAnsi="宋体" w:cs="仿宋"/>
          <w:u w:val="single"/>
        </w:rPr>
        <w:t xml:space="preserve">        </w:t>
      </w:r>
      <w:r>
        <w:rPr>
          <w:rFonts w:hint="eastAsia" w:hAnsi="宋体" w:cs="仿宋"/>
        </w:rPr>
        <w:t>年</w:t>
      </w:r>
      <w:r>
        <w:rPr>
          <w:rFonts w:hint="eastAsia" w:hAnsi="宋体" w:cs="仿宋"/>
          <w:u w:val="single"/>
        </w:rPr>
        <w:t xml:space="preserve">    </w:t>
      </w:r>
      <w:r>
        <w:rPr>
          <w:rFonts w:hint="eastAsia" w:hAnsi="宋体" w:cs="仿宋"/>
        </w:rPr>
        <w:t>月</w:t>
      </w:r>
      <w:r>
        <w:rPr>
          <w:rFonts w:hint="eastAsia" w:hAnsi="宋体" w:cs="仿宋"/>
          <w:u w:val="single"/>
        </w:rPr>
        <w:t xml:space="preserve">     </w:t>
      </w:r>
      <w:r>
        <w:rPr>
          <w:rFonts w:hint="eastAsia" w:hAnsi="宋体" w:cs="仿宋"/>
        </w:rPr>
        <w:t>日</w:t>
      </w:r>
    </w:p>
    <w:p w14:paraId="4A60BAF6">
      <w:pPr>
        <w:spacing w:line="360" w:lineRule="auto"/>
        <w:rPr>
          <w:rFonts w:hAnsi="宋体" w:cs="仿宋"/>
        </w:rPr>
      </w:pPr>
      <w:bookmarkStart w:id="15" w:name="_Hlk144111529"/>
      <w:r>
        <w:rPr>
          <w:rFonts w:hint="eastAsia" w:hAnsi="宋体" w:cs="仿宋"/>
        </w:rPr>
        <w:t>附件：法定代表人身份证照片（扫描件）附件如下</w:t>
      </w:r>
    </w:p>
    <w:tbl>
      <w:tblPr>
        <w:tblStyle w:val="20"/>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322"/>
      </w:tblGrid>
      <w:tr w14:paraId="1A3AD4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91" w:hRule="atLeast"/>
          <w:jc w:val="center"/>
        </w:trPr>
        <w:tc>
          <w:tcPr>
            <w:tcW w:w="9322" w:type="dxa"/>
            <w:noWrap w:val="0"/>
            <w:vAlign w:val="top"/>
          </w:tcPr>
          <w:p w14:paraId="2C4D883F">
            <w:pPr>
              <w:spacing w:line="360" w:lineRule="auto"/>
              <w:rPr>
                <w:rFonts w:hAnsi="宋体" w:cs="仿宋"/>
              </w:rPr>
            </w:pPr>
            <w:r>
              <w:rPr>
                <w:rFonts w:hint="eastAsia" w:hAnsi="宋体" w:cs="仿宋"/>
              </w:rPr>
              <w:t>身份证照片（扫描件）：</w:t>
            </w:r>
          </w:p>
          <w:p w14:paraId="25516C2A">
            <w:pPr>
              <w:spacing w:line="360" w:lineRule="auto"/>
              <w:rPr>
                <w:rFonts w:hint="eastAsia" w:hAnsi="宋体" w:cs="仿宋"/>
              </w:rPr>
            </w:pPr>
          </w:p>
        </w:tc>
      </w:tr>
    </w:tbl>
    <w:p w14:paraId="78E79B74">
      <w:pPr>
        <w:spacing w:line="360" w:lineRule="auto"/>
        <w:ind w:left="0" w:leftChars="0" w:firstLine="0" w:firstLineChars="0"/>
        <w:rPr>
          <w:rFonts w:hint="eastAsia" w:hAnsi="宋体" w:cs="仿宋"/>
        </w:rPr>
      </w:pPr>
    </w:p>
    <w:bookmarkEnd w:id="15"/>
    <w:p w14:paraId="54E3EE94">
      <w:pPr>
        <w:spacing w:line="360" w:lineRule="auto"/>
        <w:jc w:val="center"/>
        <w:rPr>
          <w:rFonts w:hAnsi="宋体" w:cs="仿宋"/>
          <w:b/>
          <w:bCs/>
          <w:sz w:val="32"/>
          <w:szCs w:val="32"/>
        </w:rPr>
      </w:pPr>
      <w:bookmarkStart w:id="16" w:name="_Toc171581548"/>
      <w:bookmarkStart w:id="17" w:name="_Toc171741991"/>
      <w:bookmarkStart w:id="18" w:name="_Toc171581368"/>
      <w:bookmarkStart w:id="19" w:name="_Toc40"/>
      <w:bookmarkStart w:id="20" w:name="_Toc20983"/>
      <w:bookmarkStart w:id="21" w:name="_Toc28102"/>
      <w:bookmarkStart w:id="22" w:name="_Toc9828"/>
      <w:bookmarkStart w:id="23" w:name="_Toc448576184"/>
      <w:bookmarkStart w:id="24" w:name="_Toc1454"/>
      <w:bookmarkStart w:id="25" w:name="_Toc11859"/>
      <w:bookmarkStart w:id="26" w:name="_Toc31261"/>
      <w:bookmarkStart w:id="27" w:name="_Toc15653"/>
      <w:bookmarkStart w:id="28" w:name="_Toc22175"/>
      <w:bookmarkStart w:id="29" w:name="_Toc412799147"/>
      <w:bookmarkStart w:id="30" w:name="_Toc8238925"/>
      <w:bookmarkStart w:id="31" w:name="_Toc399617121"/>
      <w:r>
        <w:rPr>
          <w:rFonts w:hint="eastAsia" w:hAnsi="宋体" w:cs="仿宋"/>
          <w:b/>
          <w:bCs/>
          <w:sz w:val="32"/>
          <w:szCs w:val="32"/>
        </w:rPr>
        <w:t>三、授权委托书</w:t>
      </w:r>
      <w:bookmarkEnd w:id="16"/>
      <w:bookmarkEnd w:id="17"/>
      <w:bookmarkEnd w:id="18"/>
      <w:r>
        <w:rPr>
          <w:rFonts w:hint="eastAsia" w:hAnsi="宋体" w:cs="仿宋"/>
          <w:b/>
          <w:bCs/>
          <w:color w:val="FF0000"/>
          <w:sz w:val="32"/>
          <w:szCs w:val="32"/>
        </w:rPr>
        <w:t>（投标人按要求签字并盖章）</w:t>
      </w:r>
    </w:p>
    <w:p w14:paraId="5869900E">
      <w:pPr>
        <w:pStyle w:val="12"/>
        <w:adjustRightInd w:val="0"/>
        <w:snapToGrid w:val="0"/>
        <w:spacing w:before="48" w:beforeLines="20" w:after="48" w:afterLines="20" w:line="360" w:lineRule="auto"/>
        <w:ind w:left="480" w:firstLine="480" w:firstLineChars="200"/>
        <w:jc w:val="left"/>
        <w:rPr>
          <w:rFonts w:ascii="宋体" w:hAnsi="宋体"/>
          <w:szCs w:val="24"/>
        </w:rPr>
      </w:pPr>
      <w:r>
        <w:rPr>
          <w:rFonts w:hint="eastAsia" w:ascii="宋体" w:hAnsi="宋体"/>
          <w:szCs w:val="24"/>
        </w:rPr>
        <w:t>本授权委托书声明：我</w:t>
      </w:r>
      <w:r>
        <w:rPr>
          <w:rFonts w:hint="eastAsia" w:ascii="宋体" w:hAnsi="宋体"/>
          <w:szCs w:val="24"/>
          <w:u w:val="single"/>
        </w:rPr>
        <w:t xml:space="preserve">        </w:t>
      </w:r>
      <w:r>
        <w:rPr>
          <w:rFonts w:hint="eastAsia" w:ascii="宋体" w:hAnsi="宋体"/>
          <w:szCs w:val="24"/>
        </w:rPr>
        <w:t xml:space="preserve">（姓名）系 </w:t>
      </w:r>
      <w:r>
        <w:rPr>
          <w:rFonts w:hint="eastAsia" w:ascii="宋体" w:hAnsi="宋体"/>
          <w:szCs w:val="24"/>
          <w:u w:val="single"/>
        </w:rPr>
        <w:t xml:space="preserve">    （投标单位名称）</w:t>
      </w:r>
      <w:r>
        <w:rPr>
          <w:rFonts w:hint="eastAsia" w:ascii="宋体" w:hAnsi="宋体"/>
          <w:szCs w:val="24"/>
        </w:rPr>
        <w:t xml:space="preserve">的法定代表人，现授权委托 </w:t>
      </w:r>
      <w:r>
        <w:rPr>
          <w:rFonts w:hint="eastAsia" w:ascii="宋体" w:hAnsi="宋体"/>
          <w:szCs w:val="24"/>
          <w:u w:val="single"/>
        </w:rPr>
        <w:t xml:space="preserve">    （投标单位名称）</w:t>
      </w:r>
      <w:r>
        <w:rPr>
          <w:rFonts w:hint="eastAsia" w:ascii="宋体" w:hAnsi="宋体"/>
          <w:szCs w:val="24"/>
        </w:rPr>
        <w:t xml:space="preserve">的 </w:t>
      </w:r>
      <w:r>
        <w:rPr>
          <w:rFonts w:hint="eastAsia" w:ascii="宋体" w:hAnsi="宋体"/>
          <w:szCs w:val="24"/>
          <w:u w:val="single"/>
        </w:rPr>
        <w:t xml:space="preserve">    （姓名） </w:t>
      </w:r>
      <w:r>
        <w:rPr>
          <w:rFonts w:hint="eastAsia" w:ascii="宋体" w:hAnsi="宋体"/>
          <w:szCs w:val="24"/>
        </w:rPr>
        <w:t>为我公司的合法代理人，就</w:t>
      </w:r>
      <w:r>
        <w:rPr>
          <w:rFonts w:hint="eastAsia" w:ascii="宋体" w:hAnsi="宋体"/>
          <w:szCs w:val="24"/>
          <w:u w:val="single"/>
        </w:rPr>
        <w:t xml:space="preserve">           </w:t>
      </w:r>
      <w:r>
        <w:rPr>
          <w:rFonts w:hint="eastAsia" w:ascii="宋体" w:hAnsi="宋体"/>
          <w:szCs w:val="24"/>
        </w:rPr>
        <w:t>（项目名称）的投标、供货、履约和保修，以本公司的名义签署投标书，解释投标文件，进行谈判、签署合同和处理与之有关的一切事宜。</w:t>
      </w:r>
    </w:p>
    <w:p w14:paraId="348CBA50">
      <w:pPr>
        <w:pStyle w:val="10"/>
        <w:adjustRightInd w:val="0"/>
        <w:snapToGrid w:val="0"/>
        <w:spacing w:before="48" w:beforeLines="20" w:after="48" w:afterLines="20" w:line="240" w:lineRule="auto"/>
        <w:ind w:firstLine="480"/>
        <w:jc w:val="left"/>
        <w:rPr>
          <w:sz w:val="24"/>
          <w:szCs w:val="24"/>
        </w:rPr>
      </w:pPr>
      <w:r>
        <w:rPr>
          <w:rFonts w:hint="eastAsia"/>
          <w:sz w:val="24"/>
          <w:szCs w:val="24"/>
        </w:rPr>
        <w:t>代理人无转委托权，特此委托。</w:t>
      </w:r>
    </w:p>
    <w:p w14:paraId="5814E7AF">
      <w:pPr>
        <w:adjustRightInd w:val="0"/>
        <w:snapToGrid w:val="0"/>
        <w:spacing w:before="48" w:beforeLines="20" w:after="48" w:afterLines="20" w:line="240" w:lineRule="auto"/>
        <w:ind w:firstLine="1680" w:firstLineChars="700"/>
        <w:jc w:val="left"/>
        <w:rPr>
          <w:rFonts w:hAnsi="宋体"/>
          <w:szCs w:val="24"/>
          <w:u w:val="single"/>
        </w:rPr>
      </w:pPr>
      <w:r>
        <w:rPr>
          <w:rFonts w:hint="eastAsia" w:hAnsi="宋体"/>
          <w:szCs w:val="24"/>
        </w:rPr>
        <w:t>代  理  人：</w:t>
      </w:r>
      <w:r>
        <w:rPr>
          <w:rFonts w:hint="eastAsia" w:hAnsi="宋体"/>
          <w:szCs w:val="24"/>
          <w:u w:val="single"/>
        </w:rPr>
        <w:t xml:space="preserve">  </w:t>
      </w:r>
      <w:r>
        <w:rPr>
          <w:rFonts w:hint="eastAsia" w:hAnsi="宋体" w:cs="仿宋"/>
          <w:color w:val="FF0000"/>
          <w:szCs w:val="24"/>
          <w:u w:val="single"/>
        </w:rPr>
        <w:t>（签字或个人印章）</w:t>
      </w:r>
      <w:r>
        <w:rPr>
          <w:rFonts w:hint="eastAsia" w:hAnsi="宋体"/>
          <w:szCs w:val="24"/>
        </w:rPr>
        <w:t>性别 ：</w:t>
      </w:r>
      <w:r>
        <w:rPr>
          <w:rFonts w:hint="eastAsia" w:hAnsi="宋体"/>
          <w:szCs w:val="24"/>
          <w:u w:val="single"/>
        </w:rPr>
        <w:t xml:space="preserve">        </w:t>
      </w:r>
      <w:r>
        <w:rPr>
          <w:rFonts w:hint="eastAsia" w:hAnsi="宋体"/>
          <w:szCs w:val="24"/>
        </w:rPr>
        <w:t>年龄：_______</w:t>
      </w:r>
    </w:p>
    <w:p w14:paraId="1AB1DCF0">
      <w:pPr>
        <w:adjustRightInd w:val="0"/>
        <w:snapToGrid w:val="0"/>
        <w:spacing w:before="48" w:beforeLines="20" w:after="48" w:afterLines="20" w:line="240" w:lineRule="auto"/>
        <w:ind w:left="5398"/>
        <w:rPr>
          <w:rFonts w:hAnsi="宋体"/>
          <w:szCs w:val="24"/>
        </w:rPr>
      </w:pPr>
    </w:p>
    <w:p w14:paraId="3C94CE66">
      <w:pPr>
        <w:adjustRightInd w:val="0"/>
        <w:snapToGrid w:val="0"/>
        <w:spacing w:before="48" w:beforeLines="20" w:after="48" w:afterLines="20" w:line="240" w:lineRule="auto"/>
        <w:ind w:firstLine="1680" w:firstLineChars="700"/>
        <w:rPr>
          <w:rFonts w:hAnsi="宋体"/>
          <w:szCs w:val="24"/>
        </w:rPr>
      </w:pPr>
      <w:r>
        <w:rPr>
          <w:rFonts w:hint="eastAsia" w:hAnsi="宋体"/>
          <w:szCs w:val="24"/>
        </w:rPr>
        <w:t>身份证号码：</w:t>
      </w:r>
      <w:r>
        <w:rPr>
          <w:rFonts w:hint="eastAsia" w:hAnsi="宋体"/>
          <w:szCs w:val="24"/>
          <w:u w:val="single"/>
        </w:rPr>
        <w:t xml:space="preserve">                     </w:t>
      </w:r>
      <w:r>
        <w:rPr>
          <w:rFonts w:hint="eastAsia" w:hAnsi="宋体"/>
          <w:szCs w:val="24"/>
        </w:rPr>
        <w:t>职务：</w:t>
      </w:r>
      <w:r>
        <w:rPr>
          <w:rFonts w:hint="eastAsia" w:hAnsi="宋体"/>
          <w:szCs w:val="24"/>
          <w:u w:val="single"/>
        </w:rPr>
        <w:t xml:space="preserve">                   </w:t>
      </w:r>
      <w:r>
        <w:rPr>
          <w:rFonts w:hint="eastAsia" w:hAnsi="宋体"/>
          <w:szCs w:val="24"/>
        </w:rPr>
        <w:t xml:space="preserve">   </w:t>
      </w:r>
    </w:p>
    <w:p w14:paraId="4C77040F">
      <w:pPr>
        <w:adjustRightInd w:val="0"/>
        <w:snapToGrid w:val="0"/>
        <w:spacing w:before="48" w:beforeLines="20" w:after="48" w:afterLines="20" w:line="240" w:lineRule="auto"/>
        <w:ind w:left="5398"/>
        <w:rPr>
          <w:rFonts w:hAnsi="宋体"/>
          <w:szCs w:val="24"/>
        </w:rPr>
      </w:pPr>
    </w:p>
    <w:p w14:paraId="133AF2A2">
      <w:pPr>
        <w:adjustRightInd w:val="0"/>
        <w:snapToGrid w:val="0"/>
        <w:spacing w:before="48" w:beforeLines="20" w:after="48" w:afterLines="20" w:line="240" w:lineRule="auto"/>
        <w:ind w:firstLine="1680" w:firstLineChars="700"/>
        <w:rPr>
          <w:rFonts w:hAnsi="宋体"/>
          <w:szCs w:val="24"/>
        </w:rPr>
      </w:pPr>
      <w:r>
        <w:rPr>
          <w:rFonts w:hint="eastAsia" w:hAnsi="宋体"/>
          <w:szCs w:val="24"/>
        </w:rPr>
        <w:t>投  标  人：</w:t>
      </w:r>
      <w:r>
        <w:rPr>
          <w:rFonts w:hint="eastAsia" w:hAnsi="宋体"/>
          <w:szCs w:val="24"/>
          <w:u w:val="single"/>
        </w:rPr>
        <w:t xml:space="preserve">                              </w:t>
      </w:r>
      <w:r>
        <w:rPr>
          <w:rFonts w:hint="eastAsia" w:hAnsi="宋体" w:cs="仿宋"/>
          <w:color w:val="FF0000"/>
          <w:szCs w:val="24"/>
          <w:u w:val="single"/>
        </w:rPr>
        <w:t>（加盖单位公章）</w:t>
      </w:r>
    </w:p>
    <w:p w14:paraId="13F3162E">
      <w:pPr>
        <w:adjustRightInd w:val="0"/>
        <w:snapToGrid w:val="0"/>
        <w:spacing w:before="48" w:beforeLines="20" w:after="48" w:afterLines="20" w:line="240" w:lineRule="auto"/>
        <w:ind w:left="5398"/>
        <w:rPr>
          <w:rFonts w:hAnsi="宋体"/>
          <w:szCs w:val="24"/>
        </w:rPr>
      </w:pPr>
    </w:p>
    <w:p w14:paraId="6A6EBCEE">
      <w:pPr>
        <w:adjustRightInd w:val="0"/>
        <w:snapToGrid w:val="0"/>
        <w:spacing w:before="48" w:beforeLines="20" w:after="48" w:afterLines="20" w:line="240" w:lineRule="auto"/>
        <w:ind w:firstLine="1680" w:firstLineChars="700"/>
        <w:rPr>
          <w:rFonts w:hAnsi="宋体"/>
          <w:szCs w:val="24"/>
        </w:rPr>
      </w:pPr>
      <w:r>
        <w:rPr>
          <w:rFonts w:hint="eastAsia" w:hAnsi="宋体"/>
          <w:szCs w:val="24"/>
        </w:rPr>
        <w:t>法定代表人：</w:t>
      </w:r>
      <w:r>
        <w:rPr>
          <w:rFonts w:hint="eastAsia" w:hAnsi="宋体"/>
          <w:szCs w:val="24"/>
          <w:u w:val="single"/>
        </w:rPr>
        <w:t xml:space="preserve">                            </w:t>
      </w:r>
      <w:r>
        <w:rPr>
          <w:rFonts w:hint="eastAsia" w:hAnsi="宋体" w:cs="仿宋"/>
          <w:color w:val="FF0000"/>
          <w:szCs w:val="24"/>
          <w:u w:val="single"/>
        </w:rPr>
        <w:t>（签字或个人印章）</w:t>
      </w:r>
    </w:p>
    <w:p w14:paraId="016EE52E">
      <w:pPr>
        <w:pStyle w:val="13"/>
        <w:spacing w:line="240" w:lineRule="auto"/>
        <w:ind w:firstLine="3000" w:firstLineChars="1250"/>
        <w:rPr>
          <w:rFonts w:ascii="宋体" w:hAnsi="宋体"/>
          <w:sz w:val="24"/>
          <w:szCs w:val="24"/>
        </w:rPr>
      </w:pPr>
    </w:p>
    <w:p w14:paraId="41FB4A39">
      <w:pPr>
        <w:pStyle w:val="13"/>
        <w:spacing w:line="240" w:lineRule="auto"/>
        <w:ind w:firstLine="3000" w:firstLineChars="1250"/>
        <w:rPr>
          <w:rFonts w:ascii="宋体" w:hAnsi="宋体" w:eastAsia="宋体"/>
        </w:rPr>
      </w:pPr>
      <w:r>
        <w:rPr>
          <w:rFonts w:hint="eastAsia" w:ascii="宋体" w:hAnsi="宋体"/>
          <w:sz w:val="24"/>
          <w:szCs w:val="24"/>
        </w:rPr>
        <w:t>授权委托日期：     年     月     日</w:t>
      </w:r>
    </w:p>
    <w:p w14:paraId="0E3797F4">
      <w:pPr>
        <w:spacing w:line="360" w:lineRule="auto"/>
        <w:rPr>
          <w:rFonts w:hAnsi="宋体" w:cs="仿宋"/>
          <w:szCs w:val="24"/>
        </w:rPr>
      </w:pPr>
      <w:bookmarkStart w:id="32" w:name="_Hlk144112137"/>
      <w:r>
        <w:rPr>
          <w:rFonts w:hint="eastAsia" w:hAnsi="宋体" w:cs="仿宋"/>
          <w:szCs w:val="24"/>
        </w:rPr>
        <w:t>附件：授权委托人身份证照片（扫描件）附件如下</w:t>
      </w:r>
    </w:p>
    <w:tbl>
      <w:tblPr>
        <w:tblStyle w:val="20"/>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322"/>
      </w:tblGrid>
      <w:tr w14:paraId="268E71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57" w:hRule="atLeast"/>
          <w:jc w:val="center"/>
        </w:trPr>
        <w:tc>
          <w:tcPr>
            <w:tcW w:w="9322" w:type="dxa"/>
            <w:noWrap w:val="0"/>
            <w:vAlign w:val="top"/>
          </w:tcPr>
          <w:p w14:paraId="57333A35">
            <w:pPr>
              <w:spacing w:line="360" w:lineRule="auto"/>
              <w:rPr>
                <w:rFonts w:hAnsi="宋体" w:cs="仿宋"/>
              </w:rPr>
            </w:pPr>
            <w:r>
              <w:rPr>
                <w:rFonts w:hint="eastAsia" w:hAnsi="宋体" w:cs="仿宋"/>
              </w:rPr>
              <w:t>身份证照片（扫描件）：</w:t>
            </w:r>
          </w:p>
          <w:p w14:paraId="5A9513A7">
            <w:pPr>
              <w:spacing w:line="360" w:lineRule="auto"/>
              <w:rPr>
                <w:rFonts w:hint="eastAsia" w:hAnsi="宋体" w:cs="仿宋"/>
              </w:rPr>
            </w:pPr>
          </w:p>
        </w:tc>
      </w:tr>
    </w:tbl>
    <w:p w14:paraId="77A64BF8">
      <w:pPr>
        <w:spacing w:line="360" w:lineRule="auto"/>
        <w:rPr>
          <w:rFonts w:hAnsi="宋体" w:cs="仿宋"/>
          <w:szCs w:val="24"/>
        </w:rPr>
      </w:pPr>
    </w:p>
    <w:p w14:paraId="5D8BAB80">
      <w:pPr>
        <w:spacing w:line="360" w:lineRule="auto"/>
        <w:jc w:val="center"/>
        <w:rPr>
          <w:rFonts w:ascii="仿宋" w:hAnsi="仿宋" w:eastAsia="仿宋" w:cs="仿宋"/>
          <w:b/>
        </w:rPr>
      </w:pPr>
      <w:r>
        <w:rPr>
          <w:rFonts w:hAnsi="宋体" w:cs="仿宋"/>
          <w:szCs w:val="24"/>
        </w:rPr>
        <w:br w:type="page"/>
      </w:r>
      <w:bookmarkEnd w:id="32"/>
      <w:r>
        <w:rPr>
          <w:rFonts w:hint="eastAsia" w:hAnsi="宋体" w:cs="仿宋"/>
          <w:b/>
          <w:bCs/>
          <w:sz w:val="32"/>
          <w:szCs w:val="32"/>
        </w:rPr>
        <w:t>四、投标保证金</w:t>
      </w:r>
      <w:bookmarkEnd w:id="19"/>
      <w:bookmarkEnd w:id="20"/>
      <w:bookmarkEnd w:id="21"/>
      <w:bookmarkEnd w:id="22"/>
      <w:bookmarkEnd w:id="23"/>
      <w:bookmarkEnd w:id="24"/>
      <w:bookmarkEnd w:id="25"/>
      <w:bookmarkEnd w:id="26"/>
      <w:bookmarkEnd w:id="27"/>
      <w:bookmarkEnd w:id="28"/>
      <w:bookmarkEnd w:id="29"/>
      <w:bookmarkEnd w:id="30"/>
      <w:bookmarkEnd w:id="31"/>
    </w:p>
    <w:p w14:paraId="68D3C6B2">
      <w:pPr>
        <w:spacing w:line="360" w:lineRule="auto"/>
        <w:rPr>
          <w:rFonts w:hAnsi="宋体" w:cs="楷体"/>
        </w:rPr>
      </w:pPr>
      <w:r>
        <w:rPr>
          <w:rFonts w:hint="eastAsia" w:hAnsi="宋体" w:cs="楷体"/>
        </w:rPr>
        <w:t>附：保证金收据或转款凭据复印件或扫描件</w:t>
      </w:r>
    </w:p>
    <w:tbl>
      <w:tblPr>
        <w:tblStyle w:val="20"/>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322"/>
      </w:tblGrid>
      <w:tr w14:paraId="16037A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97" w:hRule="atLeast"/>
          <w:jc w:val="center"/>
        </w:trPr>
        <w:tc>
          <w:tcPr>
            <w:tcW w:w="9322" w:type="dxa"/>
            <w:noWrap w:val="0"/>
            <w:vAlign w:val="top"/>
          </w:tcPr>
          <w:p w14:paraId="50DCF4AA">
            <w:pPr>
              <w:spacing w:line="360" w:lineRule="auto"/>
              <w:rPr>
                <w:rFonts w:hAnsi="宋体" w:cs="仿宋"/>
              </w:rPr>
            </w:pPr>
            <w:r>
              <w:rPr>
                <w:rFonts w:hint="eastAsia" w:hAnsi="宋体" w:cs="仿宋"/>
              </w:rPr>
              <w:t>附件：</w:t>
            </w:r>
          </w:p>
          <w:p w14:paraId="31027F20">
            <w:pPr>
              <w:spacing w:line="360" w:lineRule="auto"/>
              <w:rPr>
                <w:rFonts w:hint="eastAsia" w:hAnsi="宋体" w:cs="仿宋"/>
              </w:rPr>
            </w:pPr>
          </w:p>
        </w:tc>
      </w:tr>
    </w:tbl>
    <w:p w14:paraId="4468B4FD">
      <w:pPr>
        <w:spacing w:line="360" w:lineRule="auto"/>
        <w:rPr>
          <w:rFonts w:hint="eastAsia" w:hAnsi="宋体" w:cs="楷体"/>
        </w:rPr>
      </w:pPr>
    </w:p>
    <w:p w14:paraId="53970B0E">
      <w:pPr>
        <w:spacing w:line="360" w:lineRule="auto"/>
        <w:jc w:val="center"/>
        <w:rPr>
          <w:rFonts w:hAnsi="宋体" w:cs="仿宋"/>
          <w:b/>
          <w:bCs/>
          <w:sz w:val="32"/>
          <w:szCs w:val="32"/>
        </w:rPr>
      </w:pPr>
      <w:r>
        <w:rPr>
          <w:rFonts w:cs="宋体"/>
          <w:szCs w:val="21"/>
        </w:rPr>
        <w:br w:type="page"/>
      </w:r>
      <w:r>
        <w:rPr>
          <w:rFonts w:hint="eastAsia" w:hAnsi="宋体" w:cs="仿宋"/>
          <w:b/>
          <w:bCs/>
          <w:sz w:val="32"/>
          <w:szCs w:val="32"/>
        </w:rPr>
        <w:t>五、工程量清单投标报价书</w:t>
      </w:r>
      <w:r>
        <w:rPr>
          <w:rFonts w:hint="eastAsia" w:hAnsi="宋体" w:cs="仿宋"/>
          <w:b/>
          <w:bCs/>
          <w:color w:val="FF0000"/>
          <w:sz w:val="32"/>
          <w:szCs w:val="32"/>
        </w:rPr>
        <w:t>（投标人按要求签字并盖章）</w:t>
      </w:r>
    </w:p>
    <w:p w14:paraId="112CB124">
      <w:pPr>
        <w:spacing w:line="360" w:lineRule="auto"/>
        <w:jc w:val="center"/>
        <w:rPr>
          <w:rFonts w:hAnsi="宋体" w:cs="宋体"/>
          <w:b/>
          <w:szCs w:val="24"/>
        </w:rPr>
      </w:pPr>
      <w:r>
        <w:rPr>
          <w:rFonts w:hint="eastAsia" w:hAnsi="宋体" w:cs="宋体"/>
          <w:b/>
          <w:szCs w:val="24"/>
        </w:rPr>
        <w:t>(一)、工程量清单说明</w:t>
      </w:r>
    </w:p>
    <w:p w14:paraId="31BDB4D6">
      <w:pPr>
        <w:widowControl/>
        <w:spacing w:line="360" w:lineRule="auto"/>
        <w:ind w:firstLine="480" w:firstLineChars="200"/>
        <w:jc w:val="left"/>
        <w:rPr>
          <w:rFonts w:hAnsi="宋体" w:cs="仿宋"/>
          <w:szCs w:val="24"/>
        </w:rPr>
      </w:pPr>
      <w:r>
        <w:rPr>
          <w:rFonts w:hint="eastAsia" w:hAnsi="宋体" w:cs="仿宋"/>
          <w:szCs w:val="24"/>
        </w:rPr>
        <w:t>1.工程量清单说明</w:t>
      </w:r>
    </w:p>
    <w:p w14:paraId="753A741B">
      <w:pPr>
        <w:widowControl/>
        <w:spacing w:line="360" w:lineRule="auto"/>
        <w:ind w:firstLine="480" w:firstLineChars="200"/>
        <w:jc w:val="left"/>
        <w:rPr>
          <w:rFonts w:hAnsi="宋体" w:cs="仿宋"/>
          <w:szCs w:val="24"/>
        </w:rPr>
      </w:pPr>
      <w:r>
        <w:rPr>
          <w:rFonts w:hint="eastAsia" w:hAnsi="宋体" w:cs="仿宋"/>
          <w:szCs w:val="24"/>
        </w:rPr>
        <w:t>（1）本工程量清单是根据招标文件中包括的、有合同约束力的图纸以及有关工程量清单的国家标准、行业标准、合同条款中约定的工程量计算规则编制。约定计量规则中没有的子目，其工程量按照有合同约束力的图纸所标示尺寸的理论净量计算。计量采用中华人民共和国法定计量单位。</w:t>
      </w:r>
    </w:p>
    <w:p w14:paraId="1E1C0734">
      <w:pPr>
        <w:widowControl/>
        <w:spacing w:line="360" w:lineRule="auto"/>
        <w:ind w:firstLine="480" w:firstLineChars="200"/>
        <w:jc w:val="left"/>
        <w:rPr>
          <w:rFonts w:hAnsi="宋体" w:cs="仿宋"/>
          <w:szCs w:val="24"/>
        </w:rPr>
      </w:pPr>
      <w:r>
        <w:rPr>
          <w:rFonts w:hint="eastAsia" w:hAnsi="宋体" w:cs="仿宋"/>
          <w:szCs w:val="24"/>
        </w:rPr>
        <w:t>（2）本工程量清单应与招标文件中的投标人须知、通用合同条款、专用合同条款、工程量清单计量规则、技术质量规范及图纸等一起阅读和理解。</w:t>
      </w:r>
    </w:p>
    <w:p w14:paraId="5BDC30CE">
      <w:pPr>
        <w:widowControl/>
        <w:spacing w:line="360" w:lineRule="auto"/>
        <w:ind w:firstLine="480" w:firstLineChars="200"/>
        <w:jc w:val="left"/>
        <w:rPr>
          <w:rFonts w:hAnsi="宋体" w:cs="仿宋"/>
          <w:szCs w:val="24"/>
        </w:rPr>
      </w:pPr>
      <w:r>
        <w:rPr>
          <w:rFonts w:hint="eastAsia" w:hAnsi="宋体" w:cs="仿宋"/>
          <w:szCs w:val="24"/>
        </w:rPr>
        <w:t>（3）工程量清单中各章的工程子目的范围与计量等应与“工程量清单计量规则”“技术规范”相应章节的范围、计量与支付条款结合起来理解或解释。</w:t>
      </w:r>
    </w:p>
    <w:p w14:paraId="37C26191">
      <w:pPr>
        <w:widowControl/>
        <w:spacing w:line="360" w:lineRule="auto"/>
        <w:ind w:firstLine="480" w:firstLineChars="200"/>
        <w:jc w:val="left"/>
        <w:rPr>
          <w:rFonts w:hAnsi="宋体" w:cs="仿宋"/>
          <w:szCs w:val="24"/>
        </w:rPr>
      </w:pPr>
      <w:r>
        <w:rPr>
          <w:rFonts w:hint="eastAsia" w:hAnsi="宋体" w:cs="仿宋"/>
          <w:szCs w:val="24"/>
        </w:rPr>
        <w:t>（4）工程量清单中所列工程量的变动，丝毫不会降低或影响合同条款的效力，也不免除承包人按规定的标准进行供货和修复缺陷的责任。</w:t>
      </w:r>
    </w:p>
    <w:p w14:paraId="41A49F0A">
      <w:pPr>
        <w:widowControl/>
        <w:spacing w:line="360" w:lineRule="auto"/>
        <w:ind w:firstLine="480" w:firstLineChars="200"/>
        <w:jc w:val="left"/>
        <w:rPr>
          <w:rFonts w:hAnsi="宋体" w:cs="仿宋"/>
          <w:szCs w:val="24"/>
        </w:rPr>
      </w:pPr>
      <w:r>
        <w:rPr>
          <w:rFonts w:hint="eastAsia" w:hAnsi="宋体" w:cs="仿宋"/>
          <w:szCs w:val="24"/>
        </w:rPr>
        <w:t>（5）开标前，投标人应认真对照施工设计图纸、质量技术要求等文件核对招标人提供的工程量清单，发现工程量存在项目划分误差、计量单位误差、数量误差、遗漏项目的，必须在招标文件规定的时间内向招标人提出异议或修正要求，否则招标人可不予答复。</w:t>
      </w:r>
    </w:p>
    <w:p w14:paraId="59948CF4">
      <w:pPr>
        <w:widowControl/>
        <w:spacing w:line="360" w:lineRule="auto"/>
        <w:ind w:firstLine="480" w:firstLineChars="200"/>
        <w:jc w:val="left"/>
        <w:rPr>
          <w:rFonts w:hAnsi="宋体" w:cs="仿宋"/>
          <w:szCs w:val="24"/>
        </w:rPr>
      </w:pPr>
      <w:r>
        <w:rPr>
          <w:rFonts w:hint="eastAsia" w:hAnsi="宋体" w:cs="仿宋"/>
          <w:szCs w:val="24"/>
        </w:rPr>
        <w:t>2.投标报价说明</w:t>
      </w:r>
    </w:p>
    <w:p w14:paraId="247711D5">
      <w:pPr>
        <w:widowControl/>
        <w:spacing w:line="360" w:lineRule="auto"/>
        <w:ind w:firstLine="480" w:firstLineChars="200"/>
        <w:jc w:val="left"/>
        <w:rPr>
          <w:rFonts w:hAnsi="宋体" w:cs="仿宋"/>
          <w:szCs w:val="24"/>
        </w:rPr>
      </w:pPr>
      <w:r>
        <w:rPr>
          <w:rFonts w:hint="eastAsia" w:hAnsi="宋体" w:cs="仿宋"/>
          <w:szCs w:val="24"/>
        </w:rPr>
        <w:t>（1）工程量清单中的每一子目须填入单价或价格，且只允许有一个报价。</w:t>
      </w:r>
    </w:p>
    <w:p w14:paraId="5B331099">
      <w:pPr>
        <w:widowControl/>
        <w:spacing w:line="360" w:lineRule="auto"/>
        <w:ind w:firstLine="480" w:firstLineChars="200"/>
        <w:jc w:val="left"/>
        <w:rPr>
          <w:rFonts w:hAnsi="宋体" w:cs="仿宋"/>
          <w:szCs w:val="24"/>
        </w:rPr>
      </w:pPr>
      <w:r>
        <w:rPr>
          <w:rFonts w:hint="eastAsia" w:hAnsi="宋体" w:cs="仿宋"/>
          <w:szCs w:val="24"/>
        </w:rPr>
        <w:t>（2）符合合同条款规定的全部费用应认为已被计入有标价的工程量清单所列各子目之中。</w:t>
      </w:r>
    </w:p>
    <w:p w14:paraId="4957C83E">
      <w:pPr>
        <w:widowControl/>
        <w:spacing w:line="360" w:lineRule="auto"/>
        <w:ind w:firstLine="480" w:firstLineChars="200"/>
        <w:jc w:val="left"/>
        <w:rPr>
          <w:rFonts w:hAnsi="宋体" w:cs="仿宋"/>
          <w:szCs w:val="24"/>
        </w:rPr>
      </w:pPr>
      <w:r>
        <w:rPr>
          <w:rFonts w:hint="eastAsia" w:hAnsi="宋体" w:cs="仿宋"/>
          <w:szCs w:val="24"/>
        </w:rPr>
        <w:t>（3）承包人用于本合同工程的各类装备的提供、运输、维护、拆卸、拼装等支付的费用，已包括在工程量清单的单价与总价之中。</w:t>
      </w:r>
    </w:p>
    <w:p w14:paraId="2D54B098">
      <w:pPr>
        <w:widowControl/>
        <w:spacing w:line="360" w:lineRule="auto"/>
        <w:ind w:firstLine="480" w:firstLineChars="200"/>
        <w:jc w:val="left"/>
        <w:rPr>
          <w:rFonts w:hAnsi="宋体" w:cs="仿宋"/>
          <w:szCs w:val="24"/>
        </w:rPr>
      </w:pPr>
      <w:r>
        <w:rPr>
          <w:rFonts w:hint="eastAsia" w:hAnsi="宋体" w:cs="仿宋"/>
          <w:szCs w:val="24"/>
        </w:rPr>
        <w:t>（4）工程量清单中各项金额均以人民币（元）结算。</w:t>
      </w:r>
    </w:p>
    <w:p w14:paraId="2922A866">
      <w:pPr>
        <w:widowControl/>
        <w:spacing w:line="360" w:lineRule="auto"/>
        <w:ind w:firstLine="480" w:firstLineChars="200"/>
        <w:jc w:val="left"/>
        <w:rPr>
          <w:rFonts w:hint="eastAsia" w:hAnsi="宋体" w:cs="仿宋"/>
          <w:b/>
          <w:bCs/>
          <w:szCs w:val="24"/>
        </w:rPr>
      </w:pPr>
      <w:r>
        <w:rPr>
          <w:rFonts w:hint="eastAsia" w:hAnsi="宋体" w:cs="仿宋"/>
          <w:szCs w:val="24"/>
        </w:rPr>
        <w:t>（5）工程量清单表中得数量均为暂定量，最终工程量按实际发生并经业主、监理单位、审计单位、甲方确认的工程量进行结算。</w:t>
      </w:r>
    </w:p>
    <w:p w14:paraId="4CC97AD0">
      <w:pPr>
        <w:widowControl/>
        <w:jc w:val="center"/>
        <w:rPr>
          <w:rFonts w:hAnsi="宋体" w:cs="仿宋"/>
          <w:b/>
          <w:bCs/>
          <w:szCs w:val="24"/>
        </w:rPr>
      </w:pPr>
      <w:r>
        <w:rPr>
          <w:rFonts w:hint="eastAsia" w:ascii="仿宋" w:hAnsi="仿宋" w:eastAsia="仿宋" w:cs="仿宋"/>
          <w:b/>
          <w:bCs/>
        </w:rPr>
        <w:br w:type="page"/>
      </w:r>
      <w:r>
        <w:rPr>
          <w:rFonts w:hint="eastAsia" w:hAnsi="宋体" w:cs="仿宋"/>
          <w:b/>
          <w:bCs/>
          <w:szCs w:val="24"/>
        </w:rPr>
        <w:t>（二）工程量控制价清单（投标人按要求签字并盖章）</w:t>
      </w:r>
    </w:p>
    <w:p w14:paraId="5116B329">
      <w:pPr>
        <w:widowControl/>
        <w:jc w:val="center"/>
        <w:rPr>
          <w:rFonts w:hAnsi="宋体" w:cs="仿宋"/>
          <w:b/>
          <w:bCs/>
          <w:szCs w:val="24"/>
        </w:rPr>
      </w:pPr>
    </w:p>
    <w:p w14:paraId="1F3FECA9">
      <w:pPr>
        <w:widowControl/>
        <w:jc w:val="center"/>
        <w:rPr>
          <w:rFonts w:hint="eastAsia" w:hAnsi="宋体" w:cs="仿宋"/>
          <w:b/>
          <w:bCs/>
          <w:szCs w:val="24"/>
        </w:rPr>
      </w:pPr>
    </w:p>
    <w:p w14:paraId="42F7A77A">
      <w:pPr>
        <w:keepNext/>
        <w:keepLines/>
        <w:spacing w:before="260" w:after="260" w:line="360" w:lineRule="auto"/>
        <w:jc w:val="center"/>
        <w:outlineLvl w:val="1"/>
        <w:rPr>
          <w:rFonts w:hAnsi="宋体" w:cs="仿宋"/>
          <w:bCs/>
          <w:sz w:val="30"/>
          <w:szCs w:val="30"/>
        </w:rPr>
      </w:pPr>
      <w:r>
        <w:rPr>
          <w:rFonts w:hint="eastAsia" w:hAnsi="宋体" w:cs="仿宋"/>
          <w:bCs/>
          <w:sz w:val="30"/>
          <w:szCs w:val="30"/>
        </w:rPr>
        <w:t>招标控制总价：</w:t>
      </w:r>
      <w:r>
        <w:rPr>
          <w:rFonts w:hint="eastAsia" w:hAnsi="宋体" w:cs="仿宋"/>
          <w:bCs/>
          <w:sz w:val="30"/>
          <w:szCs w:val="30"/>
          <w:lang w:val="en-US" w:eastAsia="zh-CN"/>
        </w:rPr>
        <w:t>20000.00</w:t>
      </w:r>
      <w:r>
        <w:rPr>
          <w:rFonts w:hint="eastAsia" w:hAnsi="宋体" w:cs="仿宋"/>
          <w:bCs/>
          <w:sz w:val="30"/>
          <w:szCs w:val="30"/>
          <w:highlight w:val="yellow"/>
        </w:rPr>
        <w:t>元；</w:t>
      </w:r>
    </w:p>
    <w:p w14:paraId="6A7E30AE">
      <w:pPr>
        <w:keepNext/>
        <w:keepLines/>
        <w:spacing w:before="260" w:after="260" w:line="360" w:lineRule="auto"/>
        <w:outlineLvl w:val="1"/>
        <w:rPr>
          <w:rFonts w:ascii="仿宋" w:hAnsi="仿宋" w:eastAsia="仿宋" w:cs="仿宋"/>
          <w:bCs/>
          <w:sz w:val="32"/>
          <w:szCs w:val="32"/>
        </w:rPr>
      </w:pPr>
    </w:p>
    <w:p w14:paraId="33944432">
      <w:pPr>
        <w:keepNext/>
        <w:keepLines/>
        <w:spacing w:before="260" w:after="260" w:line="360" w:lineRule="auto"/>
        <w:outlineLvl w:val="1"/>
        <w:rPr>
          <w:rFonts w:hAnsi="宋体" w:cs="仿宋"/>
          <w:bCs/>
          <w:sz w:val="28"/>
          <w:szCs w:val="28"/>
          <w:u w:val="single"/>
        </w:rPr>
      </w:pPr>
      <w:r>
        <w:rPr>
          <w:rFonts w:hint="eastAsia" w:hAnsi="宋体" w:cs="仿宋"/>
          <w:bCs/>
          <w:sz w:val="28"/>
          <w:szCs w:val="28"/>
        </w:rPr>
        <w:t>招标人:</w:t>
      </w:r>
      <w:r>
        <w:rPr>
          <w:rFonts w:hint="eastAsia" w:hAnsi="宋体" w:cs="仿宋"/>
          <w:bCs/>
          <w:sz w:val="28"/>
          <w:szCs w:val="28"/>
          <w:u w:val="single"/>
        </w:rPr>
        <w:t xml:space="preserve">  </w:t>
      </w:r>
      <w:r>
        <w:rPr>
          <w:rFonts w:hint="eastAsia" w:hAnsi="宋体" w:cs="仿宋"/>
          <w:bCs/>
          <w:sz w:val="28"/>
          <w:szCs w:val="28"/>
          <w:u w:val="single"/>
          <w:lang w:eastAsia="zh-CN"/>
        </w:rPr>
        <w:t>安徽巢湖路桥建设集团有限公司</w:t>
      </w:r>
      <w:r>
        <w:rPr>
          <w:rFonts w:hint="eastAsia" w:hAnsi="宋体" w:cs="仿宋"/>
          <w:bCs/>
          <w:sz w:val="28"/>
          <w:szCs w:val="28"/>
          <w:u w:val="single"/>
        </w:rPr>
        <w:t xml:space="preserve">  </w:t>
      </w:r>
    </w:p>
    <w:p w14:paraId="6DB9C894">
      <w:pPr>
        <w:keepNext/>
        <w:keepLines/>
        <w:spacing w:before="260" w:after="260" w:line="360" w:lineRule="auto"/>
        <w:outlineLvl w:val="1"/>
        <w:rPr>
          <w:rFonts w:hAnsi="宋体" w:cs="仿宋"/>
          <w:bCs/>
          <w:sz w:val="28"/>
          <w:szCs w:val="28"/>
          <w:u w:val="single"/>
        </w:rPr>
      </w:pPr>
      <w:r>
        <w:rPr>
          <w:rFonts w:hint="eastAsia" w:hAnsi="宋体" w:cs="仿宋"/>
          <w:bCs/>
          <w:sz w:val="28"/>
          <w:szCs w:val="28"/>
        </w:rPr>
        <w:t>工程名称：</w:t>
      </w:r>
      <w:r>
        <w:rPr>
          <w:rFonts w:hint="eastAsia"/>
          <w:sz w:val="24"/>
          <w:szCs w:val="24"/>
          <w:u w:val="single"/>
          <w:lang w:val="en-US" w:eastAsia="zh-CN"/>
        </w:rPr>
        <w:t>安徽巢湖路桥建设集团有限公司</w:t>
      </w:r>
      <w:r>
        <w:rPr>
          <w:rFonts w:hint="eastAsia"/>
          <w:sz w:val="24"/>
          <w:szCs w:val="24"/>
          <w:u w:val="single"/>
          <w:lang w:eastAsia="zh-CN"/>
        </w:rPr>
        <w:t>八楼党员活动室</w:t>
      </w:r>
      <w:r>
        <w:rPr>
          <w:rFonts w:hint="eastAsia"/>
          <w:sz w:val="24"/>
          <w:szCs w:val="24"/>
          <w:highlight w:val="none"/>
          <w:u w:val="single"/>
          <w:lang w:val="en-US" w:eastAsia="zh-CN"/>
        </w:rPr>
        <w:t>办公家具采购招标</w:t>
      </w:r>
    </w:p>
    <w:p w14:paraId="234C61C9">
      <w:pPr>
        <w:keepNext/>
        <w:keepLines/>
        <w:spacing w:before="260" w:after="260" w:line="360" w:lineRule="auto"/>
        <w:outlineLvl w:val="1"/>
        <w:rPr>
          <w:rFonts w:hAnsi="宋体" w:cs="仿宋"/>
          <w:bCs/>
          <w:sz w:val="28"/>
          <w:szCs w:val="28"/>
          <w:u w:val="single"/>
        </w:rPr>
      </w:pPr>
      <w:r>
        <w:rPr>
          <w:rFonts w:hint="eastAsia" w:hAnsi="宋体" w:cs="仿宋"/>
          <w:bCs/>
          <w:sz w:val="28"/>
          <w:szCs w:val="28"/>
        </w:rPr>
        <w:t>投标总价（小写）：</w:t>
      </w:r>
      <w:r>
        <w:rPr>
          <w:rFonts w:hint="eastAsia" w:hAnsi="宋体" w:cs="仿宋"/>
          <w:bCs/>
          <w:sz w:val="28"/>
          <w:szCs w:val="28"/>
          <w:u w:val="single"/>
        </w:rPr>
        <w:t xml:space="preserve">                                </w:t>
      </w:r>
    </w:p>
    <w:p w14:paraId="44973EE6">
      <w:pPr>
        <w:keepNext/>
        <w:keepLines/>
        <w:spacing w:before="260" w:after="260" w:line="360" w:lineRule="auto"/>
        <w:ind w:firstLine="1120" w:firstLineChars="400"/>
        <w:outlineLvl w:val="1"/>
        <w:rPr>
          <w:rFonts w:hAnsi="宋体" w:cs="仿宋"/>
          <w:bCs/>
          <w:sz w:val="28"/>
          <w:szCs w:val="28"/>
          <w:u w:val="single"/>
        </w:rPr>
      </w:pPr>
      <w:r>
        <w:rPr>
          <w:rFonts w:hint="eastAsia" w:hAnsi="宋体" w:cs="仿宋"/>
          <w:bCs/>
          <w:sz w:val="28"/>
          <w:szCs w:val="28"/>
        </w:rPr>
        <w:t>（大写）：</w:t>
      </w:r>
      <w:r>
        <w:rPr>
          <w:rFonts w:hint="eastAsia" w:hAnsi="宋体" w:cs="仿宋"/>
          <w:bCs/>
          <w:sz w:val="28"/>
          <w:szCs w:val="28"/>
          <w:u w:val="single"/>
        </w:rPr>
        <w:t xml:space="preserve">                                </w:t>
      </w:r>
    </w:p>
    <w:p w14:paraId="29C1EE10">
      <w:pPr>
        <w:keepNext/>
        <w:keepLines/>
        <w:spacing w:before="260" w:after="260" w:line="360" w:lineRule="auto"/>
        <w:outlineLvl w:val="1"/>
        <w:rPr>
          <w:rFonts w:hAnsi="宋体" w:cs="仿宋"/>
          <w:bCs/>
          <w:sz w:val="28"/>
          <w:szCs w:val="28"/>
        </w:rPr>
      </w:pPr>
      <w:r>
        <w:rPr>
          <w:rFonts w:hint="eastAsia" w:hAnsi="宋体" w:cs="仿宋"/>
          <w:bCs/>
          <w:sz w:val="28"/>
          <w:szCs w:val="28"/>
        </w:rPr>
        <w:t>投 标 人：</w:t>
      </w:r>
      <w:r>
        <w:rPr>
          <w:rFonts w:hint="eastAsia" w:hAnsi="宋体" w:cs="仿宋"/>
          <w:bCs/>
          <w:sz w:val="28"/>
          <w:szCs w:val="28"/>
          <w:u w:val="single"/>
        </w:rPr>
        <w:t xml:space="preserve">                                        </w:t>
      </w:r>
      <w:r>
        <w:rPr>
          <w:rFonts w:hint="eastAsia" w:hAnsi="宋体" w:cs="仿宋"/>
          <w:bCs/>
          <w:sz w:val="28"/>
          <w:szCs w:val="28"/>
        </w:rPr>
        <w:t xml:space="preserve"> </w:t>
      </w:r>
      <w:r>
        <w:rPr>
          <w:rFonts w:hint="eastAsia" w:hAnsi="宋体" w:cs="仿宋"/>
          <w:bCs/>
          <w:color w:val="FF0000"/>
          <w:sz w:val="28"/>
          <w:szCs w:val="28"/>
        </w:rPr>
        <w:t>（加盖单位公章）</w:t>
      </w:r>
    </w:p>
    <w:p w14:paraId="5B8A46F3">
      <w:pPr>
        <w:keepNext/>
        <w:keepLines/>
        <w:spacing w:before="260" w:after="260" w:line="360" w:lineRule="auto"/>
        <w:outlineLvl w:val="1"/>
        <w:rPr>
          <w:rFonts w:hAnsi="宋体" w:cs="仿宋"/>
          <w:bCs/>
          <w:sz w:val="28"/>
          <w:szCs w:val="28"/>
        </w:rPr>
      </w:pPr>
      <w:r>
        <w:rPr>
          <w:rFonts w:hint="eastAsia" w:hAnsi="宋体" w:cs="仿宋"/>
          <w:bCs/>
          <w:sz w:val="28"/>
          <w:szCs w:val="28"/>
        </w:rPr>
        <w:t>法定代表人：</w:t>
      </w:r>
      <w:r>
        <w:rPr>
          <w:rFonts w:hint="eastAsia" w:hAnsi="宋体" w:cs="仿宋"/>
          <w:bCs/>
          <w:sz w:val="28"/>
          <w:szCs w:val="28"/>
          <w:u w:val="single"/>
        </w:rPr>
        <w:t xml:space="preserve">                                   </w:t>
      </w:r>
      <w:r>
        <w:rPr>
          <w:rFonts w:hint="eastAsia" w:hAnsi="宋体" w:cs="仿宋"/>
          <w:bCs/>
          <w:color w:val="FF0000"/>
          <w:sz w:val="28"/>
          <w:szCs w:val="28"/>
        </w:rPr>
        <w:t>（签字或个人印章）</w:t>
      </w:r>
    </w:p>
    <w:p w14:paraId="04C8EA09">
      <w:pPr>
        <w:keepNext/>
        <w:keepLines/>
        <w:spacing w:before="260" w:after="260" w:line="360" w:lineRule="auto"/>
        <w:jc w:val="center"/>
        <w:outlineLvl w:val="1"/>
        <w:rPr>
          <w:rFonts w:hAnsi="宋体"/>
          <w:sz w:val="28"/>
          <w:szCs w:val="28"/>
        </w:rPr>
      </w:pPr>
      <w:r>
        <w:rPr>
          <w:rFonts w:hint="eastAsia" w:hAnsi="宋体"/>
          <w:sz w:val="28"/>
          <w:szCs w:val="28"/>
        </w:rPr>
        <w:t xml:space="preserve">    日期：     年      月      日</w:t>
      </w:r>
    </w:p>
    <w:p w14:paraId="5BA253D2">
      <w:pPr>
        <w:widowControl/>
        <w:jc w:val="center"/>
        <w:rPr>
          <w:rFonts w:hAnsi="宋体" w:cs="仿宋"/>
          <w:b/>
          <w:bCs/>
          <w:szCs w:val="24"/>
        </w:rPr>
      </w:pPr>
      <w:r>
        <w:rPr>
          <w:rFonts w:hAnsi="宋体" w:eastAsia="等线"/>
          <w:b/>
          <w:bCs/>
          <w:sz w:val="30"/>
          <w:szCs w:val="30"/>
        </w:rPr>
        <w:br w:type="page"/>
      </w:r>
      <w:r>
        <w:rPr>
          <w:rFonts w:hint="eastAsia" w:hAnsi="宋体" w:cs="仿宋"/>
          <w:b/>
          <w:bCs/>
          <w:szCs w:val="24"/>
        </w:rPr>
        <w:t>(三)、工程量清单报价表</w:t>
      </w:r>
      <w:r>
        <w:rPr>
          <w:rFonts w:hint="eastAsia" w:hAnsi="宋体" w:cs="仿宋"/>
          <w:b/>
          <w:bCs/>
          <w:color w:val="FF0000"/>
          <w:szCs w:val="24"/>
        </w:rPr>
        <w:t>（投标人按要求签字并盖章）</w:t>
      </w:r>
    </w:p>
    <w:p w14:paraId="0EC3B7ED">
      <w:pPr>
        <w:widowControl/>
        <w:jc w:val="center"/>
        <w:rPr>
          <w:rFonts w:hAnsi="宋体" w:cs="仿宋"/>
          <w:b/>
          <w:bCs/>
          <w:szCs w:val="24"/>
        </w:rPr>
      </w:pPr>
    </w:p>
    <w:p w14:paraId="3ED284B5">
      <w:pPr>
        <w:widowControl/>
        <w:jc w:val="center"/>
        <w:rPr>
          <w:rFonts w:hAnsi="宋体" w:cs="仿宋"/>
          <w:b/>
          <w:bCs/>
          <w:color w:val="FF0000"/>
          <w:szCs w:val="24"/>
        </w:rPr>
      </w:pPr>
      <w:r>
        <w:rPr>
          <w:rFonts w:hint="eastAsia" w:hAnsi="宋体" w:cs="仿宋"/>
          <w:b/>
          <w:bCs/>
          <w:color w:val="FF0000"/>
          <w:szCs w:val="24"/>
        </w:rPr>
        <w:t>详见《第五章  项目控制价》，并在该表上填报含税投标单价、含税投标合价</w:t>
      </w:r>
    </w:p>
    <w:p w14:paraId="429077CA">
      <w:pPr>
        <w:widowControl/>
        <w:jc w:val="center"/>
        <w:rPr>
          <w:rFonts w:hAnsi="宋体" w:cs="仿宋"/>
          <w:b/>
          <w:bCs/>
          <w:szCs w:val="24"/>
        </w:rPr>
      </w:pPr>
    </w:p>
    <w:p w14:paraId="45A624D2">
      <w:pPr>
        <w:spacing w:line="360" w:lineRule="auto"/>
        <w:jc w:val="center"/>
        <w:rPr>
          <w:rFonts w:hAnsi="宋体" w:cs="仿宋"/>
          <w:b/>
          <w:bCs/>
          <w:sz w:val="32"/>
          <w:szCs w:val="32"/>
        </w:rPr>
      </w:pPr>
      <w:r>
        <w:rPr>
          <w:rFonts w:hint="eastAsia" w:ascii="仿宋" w:hAnsi="仿宋" w:eastAsia="仿宋" w:cs="仿宋"/>
          <w:b/>
          <w:sz w:val="28"/>
          <w:szCs w:val="28"/>
        </w:rPr>
        <w:br w:type="page"/>
      </w:r>
      <w:r>
        <w:rPr>
          <w:rFonts w:hint="eastAsia" w:hAnsi="宋体" w:cs="仿宋"/>
          <w:b/>
          <w:bCs/>
          <w:sz w:val="32"/>
          <w:szCs w:val="32"/>
        </w:rPr>
        <w:t>六、营业执照</w:t>
      </w:r>
    </w:p>
    <w:p w14:paraId="04EF80FA">
      <w:pPr>
        <w:spacing w:line="360" w:lineRule="auto"/>
        <w:jc w:val="center"/>
        <w:rPr>
          <w:rFonts w:hint="eastAsia" w:ascii="仿宋" w:hAnsi="仿宋" w:eastAsia="仿宋" w:cs="仿宋"/>
          <w:b/>
          <w:sz w:val="28"/>
          <w:szCs w:val="28"/>
        </w:rPr>
      </w:pPr>
    </w:p>
    <w:p w14:paraId="30EDA66F">
      <w:pPr>
        <w:spacing w:line="360" w:lineRule="auto"/>
        <w:jc w:val="center"/>
        <w:rPr>
          <w:rFonts w:hAnsi="宋体" w:cs="仿宋"/>
          <w:b/>
          <w:bCs/>
          <w:sz w:val="32"/>
          <w:szCs w:val="32"/>
        </w:rPr>
      </w:pPr>
      <w:r>
        <w:rPr>
          <w:rFonts w:ascii="仿宋" w:hAnsi="仿宋" w:eastAsia="仿宋" w:cs="仿宋"/>
          <w:b/>
          <w:sz w:val="28"/>
          <w:szCs w:val="28"/>
        </w:rPr>
        <w:br w:type="page"/>
      </w:r>
      <w:r>
        <w:rPr>
          <w:rFonts w:hint="eastAsia" w:hAnsi="宋体" w:cs="仿宋"/>
          <w:b/>
          <w:bCs/>
          <w:sz w:val="32"/>
          <w:szCs w:val="32"/>
        </w:rPr>
        <w:t>七、投标人业绩</w:t>
      </w:r>
    </w:p>
    <w:p w14:paraId="4BAD4C95">
      <w:pPr>
        <w:spacing w:line="360" w:lineRule="auto"/>
        <w:jc w:val="center"/>
        <w:rPr>
          <w:rFonts w:hAnsi="宋体" w:cs="宋体"/>
          <w:b/>
          <w:bCs/>
          <w:spacing w:val="36"/>
        </w:rPr>
      </w:pPr>
      <w:r>
        <w:rPr>
          <w:rFonts w:hint="eastAsia" w:hAnsi="宋体" w:cs="宋体"/>
          <w:b/>
          <w:bCs/>
          <w:spacing w:val="36"/>
        </w:rPr>
        <w:t>业绩合同复印件及其他相关佐证资料</w:t>
      </w:r>
    </w:p>
    <w:p w14:paraId="4805F9AB">
      <w:pPr>
        <w:spacing w:line="360" w:lineRule="auto"/>
        <w:jc w:val="center"/>
        <w:rPr>
          <w:rFonts w:hint="eastAsia" w:hAnsi="宋体" w:cs="宋体"/>
          <w:b/>
          <w:bCs/>
          <w:spacing w:val="36"/>
        </w:rPr>
      </w:pPr>
    </w:p>
    <w:p w14:paraId="06B9FC7E">
      <w:pPr>
        <w:spacing w:line="360" w:lineRule="auto"/>
        <w:jc w:val="center"/>
        <w:rPr>
          <w:rFonts w:hAnsi="宋体" w:cs="仿宋"/>
          <w:b/>
          <w:bCs/>
          <w:sz w:val="32"/>
          <w:szCs w:val="32"/>
        </w:rPr>
      </w:pPr>
      <w:r>
        <w:rPr>
          <w:rFonts w:hAnsi="宋体" w:cs="仿宋"/>
          <w:b/>
          <w:bCs/>
          <w:sz w:val="32"/>
          <w:szCs w:val="32"/>
        </w:rPr>
        <w:br w:type="page"/>
      </w:r>
      <w:r>
        <w:rPr>
          <w:rFonts w:hint="eastAsia" w:hAnsi="宋体" w:cs="仿宋"/>
          <w:b/>
          <w:bCs/>
          <w:sz w:val="32"/>
          <w:szCs w:val="32"/>
        </w:rPr>
        <w:t>八、纳税人证明材料</w:t>
      </w:r>
    </w:p>
    <w:p w14:paraId="08FABFFB">
      <w:pPr>
        <w:spacing w:before="44" w:line="224" w:lineRule="auto"/>
        <w:rPr>
          <w:rFonts w:hAnsi="宋体" w:cs="宋体"/>
          <w:szCs w:val="21"/>
        </w:rPr>
      </w:pPr>
    </w:p>
    <w:p w14:paraId="7B41F9D8">
      <w:pPr>
        <w:spacing w:before="44" w:line="224" w:lineRule="auto"/>
        <w:rPr>
          <w:rFonts w:hint="eastAsia" w:hAnsi="宋体" w:cs="宋体"/>
          <w:szCs w:val="21"/>
        </w:rPr>
        <w:sectPr>
          <w:footerReference r:id="rId8" w:type="default"/>
          <w:pgSz w:w="12240" w:h="15840"/>
          <w:pgMar w:top="1440" w:right="981" w:bottom="1440" w:left="1599" w:header="0" w:footer="1070" w:gutter="0"/>
          <w:cols w:space="720" w:num="1"/>
        </w:sectPr>
      </w:pPr>
    </w:p>
    <w:p w14:paraId="497104CF">
      <w:pPr>
        <w:jc w:val="center"/>
        <w:outlineLvl w:val="0"/>
        <w:rPr>
          <w:rFonts w:hAnsi="宋体" w:cs="仿宋"/>
          <w:b/>
          <w:bCs/>
          <w:sz w:val="32"/>
          <w:szCs w:val="32"/>
        </w:rPr>
      </w:pPr>
      <w:r>
        <w:rPr>
          <w:rFonts w:hint="eastAsia" w:hAnsi="宋体" w:cs="仿宋"/>
          <w:b/>
          <w:bCs/>
          <w:sz w:val="32"/>
          <w:szCs w:val="32"/>
        </w:rPr>
        <w:t>九、企业承诺</w:t>
      </w:r>
    </w:p>
    <w:p w14:paraId="2F76A71B">
      <w:pPr>
        <w:jc w:val="center"/>
        <w:outlineLvl w:val="0"/>
        <w:rPr>
          <w:rFonts w:hint="eastAsia" w:hAnsi="宋体" w:cs="仿宋"/>
          <w:b/>
          <w:bCs/>
          <w:szCs w:val="24"/>
        </w:rPr>
      </w:pPr>
      <w:r>
        <w:rPr>
          <w:rFonts w:hint="eastAsia" w:hAnsi="宋体" w:cs="仿宋"/>
          <w:b/>
          <w:bCs/>
          <w:szCs w:val="24"/>
        </w:rPr>
        <w:t>（一）</w:t>
      </w:r>
    </w:p>
    <w:p w14:paraId="569DA82F">
      <w:pPr>
        <w:spacing w:line="360" w:lineRule="auto"/>
        <w:rPr>
          <w:rFonts w:hAnsi="宋体"/>
          <w:bCs/>
          <w:szCs w:val="24"/>
        </w:rPr>
      </w:pPr>
    </w:p>
    <w:p w14:paraId="3DEDD6C0">
      <w:pPr>
        <w:spacing w:line="360" w:lineRule="auto"/>
        <w:rPr>
          <w:rFonts w:hAnsi="宋体" w:cs="仿宋"/>
          <w:bCs/>
          <w:szCs w:val="24"/>
          <w:u w:val="single"/>
        </w:rPr>
      </w:pPr>
      <w:r>
        <w:rPr>
          <w:rFonts w:hint="eastAsia" w:hAnsi="宋体" w:cs="仿宋"/>
          <w:bCs/>
          <w:szCs w:val="24"/>
        </w:rPr>
        <w:t>致：</w:t>
      </w:r>
      <w:r>
        <w:rPr>
          <w:rFonts w:hint="eastAsia" w:hAnsi="宋体" w:cs="仿宋"/>
          <w:bCs/>
          <w:szCs w:val="24"/>
          <w:u w:val="single"/>
        </w:rPr>
        <w:t xml:space="preserve">(招标人) </w:t>
      </w:r>
    </w:p>
    <w:p w14:paraId="25E9BDEA">
      <w:pPr>
        <w:spacing w:line="360" w:lineRule="auto"/>
        <w:rPr>
          <w:rFonts w:hAnsi="宋体" w:cs="仿宋"/>
          <w:bCs/>
          <w:szCs w:val="24"/>
        </w:rPr>
      </w:pPr>
      <w:r>
        <w:rPr>
          <w:rFonts w:hint="eastAsia" w:hAnsi="宋体" w:cs="仿宋"/>
          <w:bCs/>
          <w:szCs w:val="24"/>
        </w:rPr>
        <w:t>我单位参与</w:t>
      </w:r>
      <w:r>
        <w:rPr>
          <w:rFonts w:hint="eastAsia" w:hAnsi="宋体" w:cs="仿宋"/>
          <w:bCs/>
          <w:szCs w:val="24"/>
          <w:u w:val="single"/>
        </w:rPr>
        <w:t xml:space="preserve"> （项目名称） </w:t>
      </w:r>
      <w:r>
        <w:rPr>
          <w:rFonts w:hint="eastAsia" w:hAnsi="宋体" w:cs="仿宋"/>
          <w:bCs/>
          <w:szCs w:val="24"/>
        </w:rPr>
        <w:t>投标，现郑重承诺如下：</w:t>
      </w:r>
    </w:p>
    <w:p w14:paraId="0A397577">
      <w:pPr>
        <w:spacing w:line="360" w:lineRule="auto"/>
        <w:ind w:firstLine="360" w:firstLineChars="150"/>
        <w:rPr>
          <w:rFonts w:hAnsi="宋体" w:cs="仿宋"/>
          <w:bCs/>
          <w:szCs w:val="24"/>
        </w:rPr>
      </w:pPr>
      <w:r>
        <w:rPr>
          <w:rFonts w:hint="eastAsia" w:hAnsi="宋体" w:cs="仿宋"/>
          <w:bCs/>
          <w:szCs w:val="24"/>
        </w:rPr>
        <w:t>一、我单位近三年内，未发生重大质量事故和重大安全事故。</w:t>
      </w:r>
    </w:p>
    <w:p w14:paraId="7F6B8E46">
      <w:pPr>
        <w:spacing w:line="360" w:lineRule="auto"/>
        <w:ind w:firstLine="360" w:firstLineChars="150"/>
        <w:rPr>
          <w:rFonts w:hAnsi="宋体" w:cs="仿宋"/>
          <w:bCs/>
          <w:szCs w:val="24"/>
        </w:rPr>
      </w:pPr>
      <w:r>
        <w:rPr>
          <w:rFonts w:hint="eastAsia" w:hAnsi="宋体" w:cs="仿宋"/>
          <w:bCs/>
          <w:szCs w:val="24"/>
        </w:rPr>
        <w:t>二、我单位在本项目的谈判文件获取至投标截止时，在本项目所在区域未存在因质量事故、拖欠农民工工资、安全事故等被限期承包工程或市场不良行为等被限制投标资格行为，且处于处罚期内的情况。</w:t>
      </w:r>
    </w:p>
    <w:p w14:paraId="690BCB56">
      <w:pPr>
        <w:spacing w:line="360" w:lineRule="auto"/>
        <w:ind w:firstLine="360" w:firstLineChars="150"/>
        <w:rPr>
          <w:rFonts w:hAnsi="宋体" w:cs="仿宋"/>
          <w:bCs/>
          <w:szCs w:val="24"/>
        </w:rPr>
      </w:pPr>
      <w:r>
        <w:rPr>
          <w:rFonts w:hint="eastAsia" w:hAnsi="宋体" w:cs="仿宋"/>
          <w:bCs/>
          <w:szCs w:val="24"/>
        </w:rPr>
        <w:t>三、我单位承诺对正常运行及经营的合法性、真实性及有效性负完全责任。并随时无条件配合招标人对我单位营业执照有效性进一步核查。</w:t>
      </w:r>
    </w:p>
    <w:p w14:paraId="61715D2C">
      <w:pPr>
        <w:spacing w:line="360" w:lineRule="auto"/>
        <w:ind w:firstLine="360" w:firstLineChars="150"/>
        <w:rPr>
          <w:rFonts w:hint="eastAsia" w:hAnsi="宋体" w:cs="仿宋"/>
          <w:bCs/>
          <w:szCs w:val="24"/>
        </w:rPr>
      </w:pPr>
      <w:r>
        <w:rPr>
          <w:rFonts w:hint="eastAsia" w:hAnsi="宋体" w:cs="仿宋"/>
          <w:bCs/>
          <w:szCs w:val="24"/>
        </w:rPr>
        <w:t>四、我单位承诺，本次投标所提供企业业绩真实有效，同时贵单位可向我单位进一步追偿因招标失败工期延误造成的一切损失。</w:t>
      </w:r>
    </w:p>
    <w:p w14:paraId="3375C59B">
      <w:pPr>
        <w:spacing w:line="360" w:lineRule="auto"/>
        <w:ind w:firstLine="360" w:firstLineChars="150"/>
        <w:rPr>
          <w:rFonts w:hAnsi="宋体" w:cs="仿宋"/>
          <w:bCs/>
          <w:szCs w:val="24"/>
        </w:rPr>
      </w:pPr>
      <w:r>
        <w:rPr>
          <w:rFonts w:hint="eastAsia" w:hAnsi="宋体" w:cs="仿宋"/>
          <w:bCs/>
          <w:szCs w:val="24"/>
        </w:rPr>
        <w:t>五、我单位承诺本项目为我单位投标，授权委托人为我单位人员，不存在挂靠行为，否则承担相应法律责任，并随时无条件配合贵单位调查取证。</w:t>
      </w:r>
    </w:p>
    <w:p w14:paraId="2E994873">
      <w:pPr>
        <w:spacing w:line="360" w:lineRule="auto"/>
        <w:ind w:firstLine="360" w:firstLineChars="150"/>
        <w:rPr>
          <w:rFonts w:hAnsi="宋体" w:cs="仿宋"/>
          <w:bCs/>
          <w:szCs w:val="24"/>
        </w:rPr>
      </w:pPr>
      <w:r>
        <w:rPr>
          <w:rFonts w:hint="eastAsia" w:hAnsi="宋体" w:cs="仿宋"/>
          <w:bCs/>
          <w:szCs w:val="24"/>
        </w:rPr>
        <w:t>六、我单位承诺一旦贵方确认我单位中标，我单位将在2个工作日内缴纳相关费用、领取中标通知书，并在谈判文件规定的时间内联系并签订合同，组织进场施工事宜，否则贵单位有权取消我单位中标资格。</w:t>
      </w:r>
    </w:p>
    <w:p w14:paraId="3C90BA2C">
      <w:pPr>
        <w:spacing w:line="360" w:lineRule="auto"/>
        <w:ind w:firstLine="360" w:firstLineChars="150"/>
        <w:rPr>
          <w:rFonts w:hAnsi="宋体" w:cs="仿宋"/>
          <w:b/>
          <w:i/>
          <w:iCs/>
          <w:szCs w:val="24"/>
        </w:rPr>
      </w:pPr>
      <w:r>
        <w:rPr>
          <w:rFonts w:hint="eastAsia" w:hAnsi="宋体" w:cs="仿宋"/>
          <w:bCs/>
          <w:szCs w:val="24"/>
        </w:rPr>
        <w:t>七、我单位承诺一旦贵方确认我单位中标，招标人提供的已标价工程量清单中没有适用也没有类似于变更工程项目的，我单位接受招标人按照财政审计定审计价的70%与我单位结算。</w:t>
      </w:r>
    </w:p>
    <w:p w14:paraId="71D5B696">
      <w:pPr>
        <w:spacing w:line="360" w:lineRule="auto"/>
        <w:ind w:firstLine="360" w:firstLineChars="150"/>
        <w:rPr>
          <w:rFonts w:hAnsi="宋体" w:cs="仿宋"/>
          <w:bCs/>
          <w:szCs w:val="24"/>
        </w:rPr>
      </w:pPr>
      <w:r>
        <w:rPr>
          <w:rFonts w:hint="eastAsia" w:hAnsi="宋体" w:cs="仿宋"/>
          <w:bCs/>
          <w:szCs w:val="24"/>
        </w:rPr>
        <w:t>八、我公司申明：</w:t>
      </w:r>
    </w:p>
    <w:p w14:paraId="097D19F0">
      <w:pPr>
        <w:spacing w:line="360" w:lineRule="auto"/>
        <w:ind w:firstLine="360" w:firstLineChars="150"/>
        <w:rPr>
          <w:rFonts w:hAnsi="宋体" w:cs="仿宋"/>
          <w:bCs/>
          <w:szCs w:val="24"/>
        </w:rPr>
      </w:pPr>
      <w:r>
        <w:rPr>
          <w:rFonts w:hint="eastAsia" w:hAnsi="宋体" w:cs="仿宋"/>
          <w:szCs w:val="24"/>
        </w:rPr>
        <w:t>1.</w:t>
      </w:r>
      <w:r>
        <w:rPr>
          <w:rFonts w:hint="eastAsia" w:hAnsi="宋体" w:cs="仿宋"/>
          <w:bCs/>
          <w:szCs w:val="24"/>
        </w:rPr>
        <w:t>我公司未被人民法院列入失信被执行人。</w:t>
      </w:r>
    </w:p>
    <w:p w14:paraId="37BD8140">
      <w:pPr>
        <w:spacing w:line="360" w:lineRule="auto"/>
        <w:ind w:firstLine="360" w:firstLineChars="150"/>
        <w:rPr>
          <w:rFonts w:hAnsi="宋体" w:cs="仿宋"/>
          <w:bCs/>
          <w:szCs w:val="24"/>
        </w:rPr>
      </w:pPr>
      <w:r>
        <w:rPr>
          <w:rFonts w:hint="eastAsia" w:hAnsi="宋体" w:cs="仿宋"/>
          <w:bCs/>
          <w:szCs w:val="24"/>
        </w:rPr>
        <w:t>2.我公司和我公司法定代表人和我公司授权委托人和项目负责人均未被人民检察院列入行贿犯罪档案。</w:t>
      </w:r>
    </w:p>
    <w:p w14:paraId="66EAF3F4">
      <w:pPr>
        <w:spacing w:line="360" w:lineRule="auto"/>
        <w:ind w:firstLine="360" w:firstLineChars="150"/>
        <w:rPr>
          <w:rFonts w:hAnsi="宋体" w:cs="仿宋"/>
          <w:bCs/>
          <w:szCs w:val="24"/>
        </w:rPr>
      </w:pPr>
      <w:r>
        <w:rPr>
          <w:rFonts w:hint="eastAsia" w:hAnsi="宋体" w:cs="仿宋"/>
          <w:bCs/>
          <w:szCs w:val="24"/>
        </w:rPr>
        <w:t>3.我公司未被工商行政管理部门列入企业经营异常名录。</w:t>
      </w:r>
    </w:p>
    <w:p w14:paraId="1ED95C78">
      <w:pPr>
        <w:spacing w:line="360" w:lineRule="auto"/>
        <w:ind w:firstLine="360" w:firstLineChars="150"/>
        <w:rPr>
          <w:rFonts w:hAnsi="宋体" w:cs="仿宋"/>
          <w:bCs/>
          <w:szCs w:val="24"/>
        </w:rPr>
      </w:pPr>
      <w:r>
        <w:rPr>
          <w:rFonts w:hint="eastAsia" w:hAnsi="宋体" w:cs="仿宋"/>
          <w:bCs/>
          <w:szCs w:val="24"/>
        </w:rPr>
        <w:t>4.我公司未被税务部门列入重大税收违法案件当事人名单。</w:t>
      </w:r>
    </w:p>
    <w:p w14:paraId="13187EA0">
      <w:pPr>
        <w:spacing w:line="360" w:lineRule="auto"/>
        <w:ind w:firstLine="360" w:firstLineChars="150"/>
        <w:rPr>
          <w:rFonts w:hAnsi="宋体" w:cs="仿宋"/>
          <w:bCs/>
          <w:szCs w:val="24"/>
        </w:rPr>
      </w:pPr>
      <w:r>
        <w:rPr>
          <w:rFonts w:hint="eastAsia" w:hAnsi="宋体" w:cs="仿宋"/>
          <w:bCs/>
          <w:szCs w:val="24"/>
        </w:rPr>
        <w:t>5.我公司未被合肥市人社部门列入拖欠农民工工资黑名单。</w:t>
      </w:r>
    </w:p>
    <w:p w14:paraId="75CF3C04">
      <w:pPr>
        <w:spacing w:line="360" w:lineRule="auto"/>
        <w:ind w:firstLine="360" w:firstLineChars="150"/>
        <w:rPr>
          <w:rFonts w:hAnsi="宋体" w:cs="仿宋"/>
          <w:bCs/>
          <w:szCs w:val="24"/>
        </w:rPr>
      </w:pPr>
      <w:r>
        <w:rPr>
          <w:rFonts w:hint="eastAsia" w:hAnsi="宋体" w:cs="仿宋"/>
          <w:bCs/>
          <w:szCs w:val="24"/>
        </w:rPr>
        <w:t>6.我公司未存在被合肥市城乡建设局因安全生产责任事故限制在合肥行政区域内承接新的工程项目且在限制期内的情形。</w:t>
      </w:r>
    </w:p>
    <w:p w14:paraId="66E53DF2">
      <w:pPr>
        <w:spacing w:line="360" w:lineRule="auto"/>
        <w:ind w:firstLine="480" w:firstLineChars="200"/>
        <w:rPr>
          <w:rFonts w:hAnsi="宋体" w:cs="仿宋"/>
          <w:szCs w:val="24"/>
        </w:rPr>
      </w:pPr>
      <w:r>
        <w:rPr>
          <w:rFonts w:hint="eastAsia" w:hAnsi="宋体" w:cs="仿宋"/>
          <w:szCs w:val="24"/>
        </w:rPr>
        <w:t>九、我公司承诺：合同签订前，若我公司具有本项目招标公告投标人资格中规定的不良信用记录情形，招标人可取消我公司的中标资格或者不授予合同，所有责任由我公司自行承担。同时，我公司愿意无条件接受监管部门的调查处理。</w:t>
      </w:r>
    </w:p>
    <w:p w14:paraId="26406892">
      <w:pPr>
        <w:spacing w:line="360" w:lineRule="auto"/>
        <w:ind w:firstLine="630"/>
        <w:rPr>
          <w:rFonts w:hAnsi="宋体" w:cs="仿宋"/>
          <w:b/>
          <w:szCs w:val="24"/>
        </w:rPr>
      </w:pPr>
    </w:p>
    <w:p w14:paraId="4163E303">
      <w:pPr>
        <w:spacing w:line="360" w:lineRule="auto"/>
        <w:ind w:firstLine="360" w:firstLineChars="150"/>
        <w:rPr>
          <w:rFonts w:hAnsi="宋体" w:cs="仿宋"/>
          <w:bCs/>
          <w:szCs w:val="24"/>
        </w:rPr>
      </w:pPr>
    </w:p>
    <w:p w14:paraId="40371B81">
      <w:pPr>
        <w:adjustRightInd w:val="0"/>
        <w:snapToGrid w:val="0"/>
        <w:spacing w:before="48" w:beforeLines="20" w:after="48" w:afterLines="20" w:line="360" w:lineRule="auto"/>
        <w:ind w:left="1080"/>
        <w:rPr>
          <w:rFonts w:hAnsi="宋体" w:cs="仿宋"/>
          <w:szCs w:val="24"/>
          <w:u w:val="single"/>
        </w:rPr>
      </w:pPr>
      <w:r>
        <w:rPr>
          <w:rFonts w:hint="eastAsia" w:hAnsi="宋体" w:cs="仿宋"/>
          <w:szCs w:val="24"/>
        </w:rPr>
        <w:t>投 标 人：</w:t>
      </w:r>
      <w:r>
        <w:rPr>
          <w:rFonts w:hint="eastAsia" w:hAnsi="宋体" w:cs="仿宋"/>
          <w:szCs w:val="24"/>
          <w:u w:val="single"/>
        </w:rPr>
        <w:t xml:space="preserve">                         名称</w:t>
      </w:r>
      <w:r>
        <w:rPr>
          <w:rFonts w:hint="eastAsia" w:hAnsi="宋体" w:cs="仿宋"/>
          <w:color w:val="FF0000"/>
          <w:szCs w:val="24"/>
          <w:u w:val="single"/>
        </w:rPr>
        <w:t>（加盖单位公章）</w:t>
      </w:r>
    </w:p>
    <w:p w14:paraId="0071CED7">
      <w:pPr>
        <w:adjustRightInd w:val="0"/>
        <w:snapToGrid w:val="0"/>
        <w:spacing w:before="48" w:beforeLines="20" w:after="48" w:afterLines="20" w:line="360" w:lineRule="auto"/>
        <w:ind w:left="1080"/>
        <w:rPr>
          <w:rFonts w:hAnsi="宋体" w:cs="仿宋"/>
          <w:color w:val="FF0000"/>
          <w:szCs w:val="24"/>
          <w:u w:val="single"/>
        </w:rPr>
      </w:pPr>
      <w:r>
        <w:rPr>
          <w:rFonts w:hint="eastAsia" w:hAnsi="宋体" w:cs="仿宋"/>
          <w:szCs w:val="24"/>
        </w:rPr>
        <w:t>法定代表人：</w:t>
      </w:r>
      <w:r>
        <w:rPr>
          <w:rFonts w:hint="eastAsia" w:hAnsi="宋体" w:cs="仿宋"/>
          <w:szCs w:val="24"/>
          <w:u w:val="single"/>
        </w:rPr>
        <w:t xml:space="preserve">                         </w:t>
      </w:r>
      <w:r>
        <w:rPr>
          <w:rFonts w:hint="eastAsia" w:hAnsi="宋体" w:cs="仿宋"/>
          <w:color w:val="FF0000"/>
          <w:szCs w:val="24"/>
          <w:u w:val="single"/>
        </w:rPr>
        <w:t>（法人签字或加盖法人印）</w:t>
      </w:r>
    </w:p>
    <w:p w14:paraId="61EB5044">
      <w:pPr>
        <w:adjustRightInd w:val="0"/>
        <w:snapToGrid w:val="0"/>
        <w:spacing w:before="48" w:beforeLines="20" w:after="48" w:afterLines="20" w:line="360" w:lineRule="auto"/>
        <w:ind w:left="1080"/>
        <w:rPr>
          <w:rFonts w:hint="eastAsia" w:hAnsi="宋体" w:cs="仿宋"/>
          <w:szCs w:val="24"/>
        </w:rPr>
      </w:pPr>
      <w:r>
        <w:rPr>
          <w:rFonts w:hint="eastAsia" w:hAnsi="宋体" w:cs="仿宋"/>
          <w:szCs w:val="24"/>
        </w:rPr>
        <w:t>日期：_____年____月____日</w:t>
      </w:r>
    </w:p>
    <w:p w14:paraId="657AC583">
      <w:pPr>
        <w:jc w:val="center"/>
        <w:outlineLvl w:val="0"/>
        <w:rPr>
          <w:rFonts w:hint="eastAsia" w:hAnsi="宋体" w:cs="仿宋"/>
          <w:b/>
          <w:bCs/>
          <w:szCs w:val="24"/>
        </w:rPr>
      </w:pPr>
      <w:r>
        <w:rPr>
          <w:rFonts w:hint="eastAsia" w:ascii="仿宋" w:hAnsi="仿宋" w:eastAsia="仿宋" w:cs="仿宋"/>
          <w:spacing w:val="50"/>
        </w:rPr>
        <w:br w:type="page"/>
      </w:r>
      <w:r>
        <w:rPr>
          <w:rFonts w:hint="eastAsia" w:hAnsi="宋体" w:cs="仿宋"/>
          <w:b/>
          <w:bCs/>
          <w:szCs w:val="24"/>
        </w:rPr>
        <w:t>（二）</w:t>
      </w:r>
    </w:p>
    <w:p w14:paraId="7BEE98A6">
      <w:pPr>
        <w:spacing w:line="360" w:lineRule="auto"/>
        <w:rPr>
          <w:rFonts w:ascii="仿宋" w:hAnsi="仿宋" w:eastAsia="仿宋" w:cs="仿宋"/>
          <w:b/>
          <w:bCs/>
          <w:sz w:val="32"/>
          <w:szCs w:val="32"/>
        </w:rPr>
      </w:pPr>
    </w:p>
    <w:p w14:paraId="441C5A18">
      <w:pPr>
        <w:spacing w:line="360" w:lineRule="auto"/>
        <w:rPr>
          <w:rFonts w:hint="eastAsia" w:hAnsi="宋体" w:cs="仿宋"/>
          <w:bCs/>
          <w:szCs w:val="24"/>
          <w:u w:val="single"/>
        </w:rPr>
      </w:pPr>
      <w:r>
        <w:rPr>
          <w:rFonts w:hint="eastAsia" w:hAnsi="宋体" w:cs="仿宋"/>
          <w:bCs/>
          <w:szCs w:val="24"/>
        </w:rPr>
        <w:t>致：</w:t>
      </w:r>
      <w:r>
        <w:rPr>
          <w:rFonts w:hint="eastAsia" w:hAnsi="宋体" w:cs="宋体"/>
          <w:b/>
          <w:bCs/>
          <w:szCs w:val="24"/>
          <w:highlight w:val="yellow"/>
          <w:u w:val="single"/>
        </w:rPr>
        <w:t>公司名称</w:t>
      </w:r>
    </w:p>
    <w:p w14:paraId="448CAAA3">
      <w:pPr>
        <w:spacing w:line="360" w:lineRule="auto"/>
        <w:ind w:firstLine="480" w:firstLineChars="200"/>
        <w:rPr>
          <w:rFonts w:hAnsi="宋体" w:cs="仿宋"/>
          <w:bCs/>
          <w:szCs w:val="24"/>
        </w:rPr>
      </w:pPr>
      <w:r>
        <w:rPr>
          <w:rFonts w:hint="eastAsia" w:hAnsi="宋体" w:cs="仿宋"/>
          <w:bCs/>
          <w:szCs w:val="24"/>
        </w:rPr>
        <w:t>我单位参与</w:t>
      </w:r>
      <w:r>
        <w:rPr>
          <w:rFonts w:hint="eastAsia" w:hAnsi="宋体" w:cs="仿宋"/>
          <w:bCs/>
          <w:szCs w:val="24"/>
          <w:u w:val="single"/>
        </w:rPr>
        <w:t xml:space="preserve"> 项目名称 </w:t>
      </w:r>
      <w:r>
        <w:rPr>
          <w:rFonts w:hint="eastAsia" w:hAnsi="宋体" w:cs="仿宋"/>
          <w:bCs/>
          <w:szCs w:val="24"/>
        </w:rPr>
        <w:t>投标，现郑重承诺如下：</w:t>
      </w:r>
    </w:p>
    <w:p w14:paraId="42D23201">
      <w:pPr>
        <w:spacing w:line="360" w:lineRule="auto"/>
        <w:ind w:firstLine="480" w:firstLineChars="200"/>
        <w:rPr>
          <w:rFonts w:hAnsi="宋体" w:cs="仿宋"/>
          <w:bCs/>
          <w:szCs w:val="24"/>
        </w:rPr>
      </w:pPr>
      <w:r>
        <w:rPr>
          <w:rFonts w:hint="eastAsia" w:hAnsi="宋体" w:cs="仿宋"/>
          <w:bCs/>
          <w:szCs w:val="24"/>
        </w:rPr>
        <w:t>一、不存在下列情形之一：</w:t>
      </w:r>
    </w:p>
    <w:p w14:paraId="40F21888">
      <w:pPr>
        <w:suppressAutoHyphens/>
        <w:autoSpaceDN w:val="0"/>
        <w:spacing w:line="360" w:lineRule="auto"/>
        <w:ind w:left="1320" w:leftChars="450" w:hanging="240" w:hangingChars="100"/>
        <w:textAlignment w:val="baseline"/>
        <w:rPr>
          <w:rFonts w:hAnsi="宋体" w:cs="仿宋"/>
          <w:bCs/>
          <w:szCs w:val="24"/>
        </w:rPr>
      </w:pPr>
      <w:r>
        <w:rPr>
          <w:rFonts w:hint="eastAsia" w:hAnsi="宋体" w:cs="仿宋"/>
          <w:bCs/>
          <w:szCs w:val="24"/>
        </w:rPr>
        <w:t>1、与我单位的单位负责人为同一人或者与我单位存在控股、管理关系的不同单位，同时参加同一标段投标或未划分标段的同一招标项目投标。</w:t>
      </w:r>
    </w:p>
    <w:p w14:paraId="337DCEE8">
      <w:pPr>
        <w:suppressAutoHyphens/>
        <w:autoSpaceDN w:val="0"/>
        <w:spacing w:line="360" w:lineRule="auto"/>
        <w:ind w:left="1080"/>
        <w:textAlignment w:val="baseline"/>
        <w:rPr>
          <w:rFonts w:hAnsi="宋体" w:cs="仿宋"/>
          <w:bCs/>
          <w:szCs w:val="24"/>
        </w:rPr>
      </w:pPr>
      <w:r>
        <w:rPr>
          <w:rFonts w:hint="eastAsia" w:hAnsi="宋体" w:cs="仿宋"/>
          <w:bCs/>
          <w:szCs w:val="24"/>
        </w:rPr>
        <w:t>2、在合肥市行政区域内被暂停投标资格且在暂停期内的。</w:t>
      </w:r>
    </w:p>
    <w:p w14:paraId="4F4CA5FF">
      <w:pPr>
        <w:suppressAutoHyphens/>
        <w:autoSpaceDN w:val="0"/>
        <w:spacing w:line="360" w:lineRule="auto"/>
        <w:ind w:left="360"/>
        <w:textAlignment w:val="baseline"/>
        <w:rPr>
          <w:rFonts w:hAnsi="宋体" w:cs="仿宋"/>
          <w:bCs/>
          <w:szCs w:val="24"/>
        </w:rPr>
      </w:pPr>
      <w:r>
        <w:rPr>
          <w:rFonts w:hint="eastAsia" w:hAnsi="宋体" w:cs="仿宋"/>
          <w:bCs/>
          <w:szCs w:val="24"/>
        </w:rPr>
        <w:t>二、我单位承诺，本次投标所提供所有材料均真实有效。</w:t>
      </w:r>
    </w:p>
    <w:p w14:paraId="7CF82273">
      <w:pPr>
        <w:suppressAutoHyphens/>
        <w:autoSpaceDN w:val="0"/>
        <w:spacing w:line="360" w:lineRule="auto"/>
        <w:ind w:left="360"/>
        <w:textAlignment w:val="baseline"/>
        <w:rPr>
          <w:rFonts w:hAnsi="宋体" w:cs="仿宋"/>
          <w:bCs/>
          <w:szCs w:val="24"/>
        </w:rPr>
      </w:pPr>
      <w:r>
        <w:rPr>
          <w:rFonts w:hint="eastAsia" w:hAnsi="宋体" w:cs="仿宋"/>
          <w:bCs/>
          <w:szCs w:val="24"/>
        </w:rPr>
        <w:t>三、我单位承诺本项目为我单位投标，授权委托人为我单位人员，不存在挂靠行为，否则承担相应法律责任，并随时无条件配合相关单位调查取证。</w:t>
      </w:r>
    </w:p>
    <w:p w14:paraId="13DAD1E0">
      <w:pPr>
        <w:adjustRightInd w:val="0"/>
        <w:snapToGrid w:val="0"/>
        <w:spacing w:before="48" w:beforeLines="20" w:after="48" w:afterLines="20" w:line="360" w:lineRule="auto"/>
        <w:rPr>
          <w:rFonts w:hAnsi="宋体" w:cs="仿宋"/>
          <w:szCs w:val="24"/>
        </w:rPr>
      </w:pPr>
    </w:p>
    <w:p w14:paraId="04AC976C">
      <w:pPr>
        <w:adjustRightInd w:val="0"/>
        <w:snapToGrid w:val="0"/>
        <w:spacing w:before="48" w:beforeLines="20" w:after="48" w:afterLines="20" w:line="360" w:lineRule="auto"/>
        <w:ind w:left="1080"/>
        <w:rPr>
          <w:rFonts w:hAnsi="宋体" w:cs="仿宋"/>
          <w:szCs w:val="24"/>
        </w:rPr>
      </w:pPr>
    </w:p>
    <w:p w14:paraId="147E256F">
      <w:pPr>
        <w:adjustRightInd w:val="0"/>
        <w:snapToGrid w:val="0"/>
        <w:spacing w:before="48" w:beforeLines="20" w:after="48" w:afterLines="20" w:line="360" w:lineRule="auto"/>
        <w:ind w:left="1080"/>
        <w:rPr>
          <w:rFonts w:hAnsi="宋体" w:cs="仿宋"/>
          <w:szCs w:val="24"/>
        </w:rPr>
      </w:pPr>
    </w:p>
    <w:p w14:paraId="23A825DB">
      <w:pPr>
        <w:adjustRightInd w:val="0"/>
        <w:snapToGrid w:val="0"/>
        <w:spacing w:before="48" w:beforeLines="20" w:after="48" w:afterLines="20" w:line="360" w:lineRule="auto"/>
        <w:ind w:left="1080"/>
        <w:rPr>
          <w:rFonts w:hAnsi="宋体" w:cs="仿宋"/>
          <w:szCs w:val="24"/>
        </w:rPr>
      </w:pPr>
    </w:p>
    <w:p w14:paraId="327C76C6">
      <w:pPr>
        <w:adjustRightInd w:val="0"/>
        <w:snapToGrid w:val="0"/>
        <w:spacing w:before="48" w:beforeLines="20" w:after="48" w:afterLines="20" w:line="360" w:lineRule="auto"/>
        <w:ind w:left="1080"/>
        <w:rPr>
          <w:rFonts w:hAnsi="宋体" w:cs="仿宋"/>
          <w:szCs w:val="24"/>
        </w:rPr>
      </w:pPr>
    </w:p>
    <w:p w14:paraId="27B86832">
      <w:pPr>
        <w:adjustRightInd w:val="0"/>
        <w:snapToGrid w:val="0"/>
        <w:spacing w:before="48" w:beforeLines="20" w:after="48" w:afterLines="20" w:line="360" w:lineRule="auto"/>
        <w:ind w:left="1080"/>
        <w:rPr>
          <w:rFonts w:hAnsi="宋体" w:cs="仿宋"/>
          <w:szCs w:val="24"/>
          <w:u w:val="single"/>
        </w:rPr>
      </w:pPr>
      <w:r>
        <w:rPr>
          <w:rFonts w:hint="eastAsia" w:hAnsi="宋体" w:cs="仿宋"/>
          <w:szCs w:val="24"/>
        </w:rPr>
        <w:t>投 标 人：</w:t>
      </w:r>
      <w:r>
        <w:rPr>
          <w:rFonts w:hint="eastAsia" w:hAnsi="宋体" w:cs="仿宋"/>
          <w:szCs w:val="24"/>
          <w:u w:val="single"/>
        </w:rPr>
        <w:t xml:space="preserve">                         名称</w:t>
      </w:r>
      <w:r>
        <w:rPr>
          <w:rFonts w:hint="eastAsia" w:hAnsi="宋体" w:cs="仿宋"/>
          <w:color w:val="FF0000"/>
          <w:szCs w:val="24"/>
          <w:u w:val="single"/>
        </w:rPr>
        <w:t>（加盖单位公章）</w:t>
      </w:r>
    </w:p>
    <w:p w14:paraId="522AC898">
      <w:pPr>
        <w:adjustRightInd w:val="0"/>
        <w:snapToGrid w:val="0"/>
        <w:spacing w:before="48" w:beforeLines="20" w:after="48" w:afterLines="20" w:line="360" w:lineRule="auto"/>
        <w:ind w:left="1080"/>
        <w:rPr>
          <w:rFonts w:hAnsi="宋体" w:cs="仿宋"/>
          <w:color w:val="FF0000"/>
          <w:szCs w:val="24"/>
          <w:u w:val="single"/>
        </w:rPr>
      </w:pPr>
      <w:r>
        <w:rPr>
          <w:rFonts w:hint="eastAsia" w:hAnsi="宋体" w:cs="仿宋"/>
          <w:szCs w:val="24"/>
        </w:rPr>
        <w:t>法定代表人：</w:t>
      </w:r>
      <w:r>
        <w:rPr>
          <w:rFonts w:hint="eastAsia" w:hAnsi="宋体" w:cs="仿宋"/>
          <w:szCs w:val="24"/>
          <w:u w:val="single"/>
        </w:rPr>
        <w:t xml:space="preserve">                         </w:t>
      </w:r>
      <w:r>
        <w:rPr>
          <w:rFonts w:hint="eastAsia" w:hAnsi="宋体" w:cs="仿宋"/>
          <w:color w:val="FF0000"/>
          <w:szCs w:val="24"/>
          <w:u w:val="single"/>
        </w:rPr>
        <w:t>（法人签字或加盖法人印）</w:t>
      </w:r>
    </w:p>
    <w:p w14:paraId="5627D7BA">
      <w:pPr>
        <w:adjustRightInd w:val="0"/>
        <w:snapToGrid w:val="0"/>
        <w:spacing w:before="48" w:beforeLines="20" w:after="48" w:afterLines="20" w:line="360" w:lineRule="auto"/>
        <w:ind w:left="1080"/>
        <w:rPr>
          <w:rFonts w:hint="eastAsia" w:hAnsi="宋体" w:cs="仿宋"/>
          <w:szCs w:val="24"/>
        </w:rPr>
      </w:pPr>
      <w:r>
        <w:rPr>
          <w:rFonts w:hint="eastAsia" w:hAnsi="宋体" w:cs="仿宋"/>
          <w:szCs w:val="24"/>
        </w:rPr>
        <w:t>日期：_____年____月____日</w:t>
      </w:r>
    </w:p>
    <w:p w14:paraId="14D64B2E">
      <w:pPr>
        <w:bidi w:val="0"/>
        <w:jc w:val="center"/>
        <w:rPr>
          <w:rFonts w:hint="eastAsia"/>
          <w:b/>
          <w:bCs/>
          <w:sz w:val="32"/>
          <w:szCs w:val="32"/>
          <w:lang w:val="en-US" w:eastAsia="zh-CN"/>
        </w:rPr>
      </w:pPr>
    </w:p>
    <w:p w14:paraId="55069E5F">
      <w:pPr>
        <w:bidi w:val="0"/>
        <w:jc w:val="center"/>
        <w:rPr>
          <w:rFonts w:hint="eastAsia"/>
          <w:b/>
          <w:bCs/>
          <w:sz w:val="32"/>
          <w:szCs w:val="32"/>
          <w:lang w:val="en-US" w:eastAsia="zh-CN"/>
        </w:rPr>
      </w:pPr>
    </w:p>
    <w:p w14:paraId="64E2B276">
      <w:pPr>
        <w:bidi w:val="0"/>
        <w:jc w:val="center"/>
        <w:rPr>
          <w:rFonts w:hint="eastAsia"/>
          <w:b/>
          <w:bCs/>
          <w:sz w:val="32"/>
          <w:szCs w:val="32"/>
          <w:lang w:val="en-US" w:eastAsia="zh-CN"/>
        </w:rPr>
      </w:pPr>
    </w:p>
    <w:p w14:paraId="3B343DD1">
      <w:pPr>
        <w:bidi w:val="0"/>
        <w:jc w:val="center"/>
        <w:rPr>
          <w:rFonts w:hint="eastAsia"/>
          <w:b/>
          <w:bCs/>
          <w:sz w:val="32"/>
          <w:szCs w:val="32"/>
          <w:lang w:val="en-US" w:eastAsia="zh-CN"/>
        </w:rPr>
      </w:pPr>
    </w:p>
    <w:p w14:paraId="46E7298C">
      <w:pPr>
        <w:bidi w:val="0"/>
        <w:jc w:val="center"/>
        <w:rPr>
          <w:rFonts w:hint="eastAsia"/>
          <w:b/>
          <w:bCs/>
          <w:sz w:val="32"/>
          <w:szCs w:val="32"/>
          <w:lang w:val="en-US" w:eastAsia="zh-CN"/>
        </w:rPr>
      </w:pPr>
    </w:p>
    <w:p w14:paraId="33427400">
      <w:pPr>
        <w:pStyle w:val="2"/>
        <w:bidi w:val="0"/>
        <w:rPr>
          <w:rFonts w:hint="default"/>
          <w:lang w:val="en-US" w:eastAsia="zh-CN"/>
        </w:rPr>
      </w:pPr>
      <w:r>
        <w:rPr>
          <w:rFonts w:hint="eastAsia" w:hAnsi="宋体" w:cs="仿宋"/>
          <w:b/>
          <w:bCs/>
          <w:sz w:val="32"/>
          <w:szCs w:val="32"/>
        </w:rPr>
        <w:t>十、</w:t>
      </w:r>
      <w:bookmarkStart w:id="33" w:name="_Hlk143590179"/>
      <w:r>
        <w:rPr>
          <w:rFonts w:hint="eastAsia" w:hAnsi="宋体" w:cs="仿宋"/>
          <w:b/>
          <w:bCs/>
          <w:sz w:val="32"/>
          <w:szCs w:val="32"/>
        </w:rPr>
        <w:t>合同条款及格式</w:t>
      </w:r>
      <w:bookmarkEnd w:id="33"/>
      <w:r>
        <w:rPr>
          <w:rFonts w:hint="eastAsia" w:hAnsi="宋体" w:cs="仿宋"/>
          <w:b/>
          <w:bCs/>
          <w:color w:val="FF0000"/>
          <w:sz w:val="32"/>
          <w:szCs w:val="32"/>
        </w:rPr>
        <w:t>（合同范本无需填写，空白装订进投标文件）</w:t>
      </w:r>
    </w:p>
    <w:p w14:paraId="38FB4CD2">
      <w:pPr>
        <w:pStyle w:val="9"/>
        <w:spacing w:before="101" w:line="224" w:lineRule="auto"/>
        <w:ind w:left="0" w:leftChars="0" w:firstLine="0" w:firstLineChars="0"/>
        <w:jc w:val="center"/>
        <w:outlineLvl w:val="1"/>
        <w:rPr>
          <w:rFonts w:hint="default" w:eastAsia="仿宋"/>
          <w:b/>
          <w:bCs/>
          <w:sz w:val="32"/>
          <w:szCs w:val="32"/>
          <w:lang w:val="en-US" w:eastAsia="zh-CN"/>
        </w:rPr>
      </w:pPr>
      <w:r>
        <w:rPr>
          <w:rFonts w:hint="eastAsia"/>
          <w:b/>
          <w:bCs/>
          <w:sz w:val="32"/>
          <w:szCs w:val="32"/>
          <w:lang w:val="en-US" w:eastAsia="zh-CN"/>
        </w:rPr>
        <w:t>采购合同范本</w:t>
      </w:r>
    </w:p>
    <w:p w14:paraId="02B5437D">
      <w:pPr>
        <w:bidi w:val="0"/>
        <w:rPr>
          <w:rFonts w:hint="eastAsia" w:ascii="黑体" w:hAnsi="宋体" w:eastAsia="黑体" w:cs="黑体"/>
          <w:color w:val="000000"/>
          <w:kern w:val="0"/>
          <w:szCs w:val="27"/>
          <w:lang w:val="en-US" w:eastAsia="zh-CN" w:bidi="ar"/>
        </w:rPr>
      </w:pPr>
      <w:r>
        <w:rPr>
          <w:lang w:val="en-US" w:eastAsia="zh-CN"/>
        </w:rPr>
        <w:t>依据 《中华人民共和国民法典》及相关法律、法规的规定</w:t>
      </w:r>
      <w:r>
        <w:rPr>
          <w:rFonts w:hint="eastAsia"/>
          <w:lang w:val="en-US" w:eastAsia="zh-CN"/>
        </w:rPr>
        <w:t>,甲 、乙双方遵循平等、自愿、公平和诚实信用的原则,就甲方向乙方采购办公、家具用品有关事宜协商一致,订立本合同。</w:t>
      </w:r>
      <w:r>
        <w:rPr>
          <w:rFonts w:hint="eastAsia" w:ascii="黑体" w:hAnsi="宋体" w:eastAsia="黑体" w:cs="黑体"/>
          <w:color w:val="000000"/>
          <w:kern w:val="0"/>
          <w:szCs w:val="27"/>
          <w:lang w:val="en-US" w:eastAsia="zh-CN" w:bidi="ar"/>
        </w:rPr>
        <w:t xml:space="preserve"> </w:t>
      </w:r>
    </w:p>
    <w:p w14:paraId="20E0B03F">
      <w:pPr>
        <w:bidi w:val="0"/>
      </w:pPr>
      <w:r>
        <w:rPr>
          <w:lang w:val="en-US" w:eastAsia="zh-CN"/>
        </w:rPr>
        <w:t xml:space="preserve">一、采购设备明细 </w:t>
      </w:r>
    </w:p>
    <w:p w14:paraId="08B6BDB6">
      <w:pPr>
        <w:bidi w:val="0"/>
      </w:pPr>
      <w:r>
        <w:rPr>
          <w:rFonts w:hint="eastAsia"/>
          <w:lang w:val="en-US" w:eastAsia="zh-CN"/>
        </w:rPr>
        <w:t xml:space="preserve">l、甲方向乙方采购办公、家具用品;产品规格参数明细详见《采购清单》。乙方负责供货,确保合同正常履行。 </w:t>
      </w:r>
    </w:p>
    <w:p w14:paraId="4C16A43B">
      <w:pPr>
        <w:bidi w:val="0"/>
      </w:pPr>
      <w:r>
        <w:rPr>
          <w:rFonts w:hint="eastAsia"/>
          <w:lang w:val="en-US" w:eastAsia="zh-CN"/>
        </w:rPr>
        <w:t xml:space="preserve">2、产品价格包括但不限于设计、制作、包装、运输、装卸、安装调试、税金等交付甲方使用前的一切费用,以及免费质保期间的所有维保费用。任何因忽视或误解实际情况而导致的费用增加由乙方自行承担。 </w:t>
      </w:r>
    </w:p>
    <w:p w14:paraId="73C55156">
      <w:pPr>
        <w:bidi w:val="0"/>
      </w:pPr>
      <w:r>
        <w:rPr>
          <w:rFonts w:hint="eastAsia"/>
          <w:lang w:val="en-US" w:eastAsia="zh-CN"/>
        </w:rPr>
        <w:t>3、甲方采购乙方产品,以此合同为准,并按此合同约定及时支付乙方货款,不再与乙方另行订立合同。</w:t>
      </w:r>
    </w:p>
    <w:p w14:paraId="5C80F765">
      <w:pPr>
        <w:bidi w:val="0"/>
      </w:pPr>
      <w:r>
        <w:rPr>
          <w:lang w:val="en-US" w:eastAsia="zh-CN"/>
        </w:rPr>
        <w:t xml:space="preserve">二、供货及安装 </w:t>
      </w:r>
    </w:p>
    <w:p w14:paraId="46B05400">
      <w:pPr>
        <w:bidi w:val="0"/>
      </w:pPr>
      <w:r>
        <w:rPr>
          <w:rFonts w:hint="eastAsia"/>
          <w:lang w:val="en-US" w:eastAsia="zh-CN"/>
        </w:rPr>
        <w:t>1、</w:t>
      </w:r>
      <w:bookmarkStart w:id="34" w:name="_GoBack"/>
      <w:r>
        <w:rPr>
          <w:rFonts w:hint="eastAsia"/>
          <w:highlight w:val="none"/>
          <w:lang w:val="en-US" w:eastAsia="zh-CN"/>
        </w:rPr>
        <w:t>乙方中</w:t>
      </w:r>
      <w:bookmarkEnd w:id="34"/>
      <w:r>
        <w:rPr>
          <w:rFonts w:hint="eastAsia"/>
          <w:lang w:val="en-US" w:eastAsia="zh-CN"/>
        </w:rPr>
        <w:t>标后在接到甲方供货通知后5个工作日内送货至</w:t>
      </w:r>
      <w:r>
        <w:rPr>
          <w:rFonts w:hint="eastAsia" w:cs="仿宋"/>
          <w:sz w:val="24"/>
          <w:u w:val="single"/>
          <w:lang w:val="en-US" w:eastAsia="zh-CN"/>
        </w:rPr>
        <w:t xml:space="preserve"> 巢湖市紫薇路99号8楼党员活动室 </w:t>
      </w:r>
      <w:r>
        <w:rPr>
          <w:rFonts w:hint="eastAsia"/>
          <w:lang w:val="en-US" w:eastAsia="zh-CN"/>
        </w:rPr>
        <w:t xml:space="preserve">并完成安装调试,甲方应安排指定人员在指定时间地点及时收货并在收货单上签字确认,如因甲方原因未及时收货,乙方不承担任何违约责任。 </w:t>
      </w:r>
    </w:p>
    <w:p w14:paraId="464462BE">
      <w:pPr>
        <w:bidi w:val="0"/>
      </w:pPr>
      <w:r>
        <w:rPr>
          <w:rFonts w:hint="eastAsia"/>
          <w:lang w:val="en-US" w:eastAsia="zh-CN"/>
        </w:rPr>
        <w:t>2、甲方应在乙方将货物交付给甲方后 3个工作日内完成对货物的验收工</w:t>
      </w:r>
      <w:r>
        <w:rPr>
          <w:lang w:val="en-US" w:eastAsia="zh-CN"/>
        </w:rPr>
        <w:t>作</w:t>
      </w:r>
      <w:r>
        <w:rPr>
          <w:rFonts w:hint="eastAsia"/>
          <w:lang w:val="en-US" w:eastAsia="zh-CN"/>
        </w:rPr>
        <w:t xml:space="preserve">,甲方在交付后 3个工作日内未就货物情况提出异议视为验收合格。 </w:t>
      </w:r>
    </w:p>
    <w:p w14:paraId="2E478266">
      <w:pPr>
        <w:bidi w:val="0"/>
      </w:pPr>
      <w:r>
        <w:rPr>
          <w:rFonts w:hint="eastAsia"/>
          <w:lang w:val="en-US" w:eastAsia="zh-CN"/>
        </w:rPr>
        <w:t>3、在已方交付之后,发生毁损、灭失等所有风险均由甲方承担。</w:t>
      </w:r>
    </w:p>
    <w:p w14:paraId="002713E4">
      <w:pPr>
        <w:bidi w:val="0"/>
      </w:pPr>
      <w:r>
        <w:rPr>
          <w:lang w:val="en-US" w:eastAsia="zh-CN"/>
        </w:rPr>
        <w:t xml:space="preserve">三、商品质量、技术标准及质量保证条款 </w:t>
      </w:r>
    </w:p>
    <w:p w14:paraId="2EB391F1">
      <w:pPr>
        <w:bidi w:val="0"/>
      </w:pPr>
      <w:r>
        <w:rPr>
          <w:rFonts w:hint="eastAsia"/>
          <w:lang w:val="en-US" w:eastAsia="zh-CN"/>
        </w:rPr>
        <w:t xml:space="preserve">1、乙方须保证所交付的产品和服务为合法拥有,不侵犯任何第三方版权、专利权、商标权或其他知识产权,同时也不违反任何第三方的信息专有权,如因乙方原因出现与产品和服务有关的第三方指控或知识侵权的事件,应由乙方负责并保证甲方的利益不受任何损失,否则乙方应赔偿甲方的一切损失。 </w:t>
      </w:r>
    </w:p>
    <w:p w14:paraId="3925A9E3">
      <w:pPr>
        <w:bidi w:val="0"/>
      </w:pPr>
      <w:r>
        <w:rPr>
          <w:rFonts w:hint="eastAsia"/>
          <w:lang w:val="en-US" w:eastAsia="zh-CN"/>
        </w:rPr>
        <w:t>2、乙方保证所提供货物符合甲方要求及国家相关质量标准的产品,且不存在隐形瑕疵。</w:t>
      </w:r>
    </w:p>
    <w:p w14:paraId="0D82BB88">
      <w:pPr>
        <w:bidi w:val="0"/>
      </w:pPr>
      <w:r>
        <w:rPr>
          <w:lang w:val="en-US" w:eastAsia="zh-CN"/>
        </w:rPr>
        <w:t xml:space="preserve">四、验收标准、方式、地点 </w:t>
      </w:r>
    </w:p>
    <w:p w14:paraId="437A3167">
      <w:pPr>
        <w:bidi w:val="0"/>
      </w:pPr>
      <w:r>
        <w:rPr>
          <w:rFonts w:hint="eastAsia"/>
          <w:lang w:val="en-US" w:eastAsia="zh-CN"/>
        </w:rPr>
        <w:t xml:space="preserve">1、甲方按清单进行核对,在验收过程中发现破损或不符甲方要求及国家相关质量标准的,甲方有权要求供货方重新更换,相关费用由供货方承担。 </w:t>
      </w:r>
    </w:p>
    <w:p w14:paraId="338D02FD">
      <w:pPr>
        <w:bidi w:val="0"/>
      </w:pPr>
      <w:r>
        <w:rPr>
          <w:rFonts w:hint="eastAsia"/>
          <w:lang w:val="en-US" w:eastAsia="zh-CN"/>
        </w:rPr>
        <w:t xml:space="preserve">2、货物在甲方指定地点现场安装调试完成后,乙方申请甲方验收,产品验收以在甲方指定地点进行的最终验收为准。 </w:t>
      </w:r>
    </w:p>
    <w:p w14:paraId="54AD2E14">
      <w:pPr>
        <w:bidi w:val="0"/>
      </w:pPr>
      <w:r>
        <w:rPr>
          <w:lang w:val="en-US" w:eastAsia="zh-CN"/>
        </w:rPr>
        <w:t xml:space="preserve">五、付款 </w:t>
      </w:r>
    </w:p>
    <w:p w14:paraId="6EF2F7C5">
      <w:pPr>
        <w:bidi w:val="0"/>
      </w:pPr>
      <w:r>
        <w:rPr>
          <w:rFonts w:hint="eastAsia"/>
          <w:lang w:val="en-US" w:eastAsia="zh-CN"/>
        </w:rPr>
        <w:t xml:space="preserve">1、支付方式:甲方以银行转账方式向乙方支付货款。 </w:t>
      </w:r>
    </w:p>
    <w:p w14:paraId="0EB31F6A">
      <w:pPr>
        <w:bidi w:val="0"/>
      </w:pPr>
      <w:r>
        <w:rPr>
          <w:rFonts w:hint="eastAsia"/>
          <w:lang w:val="en-US" w:eastAsia="zh-CN"/>
        </w:rPr>
        <w:t>(1)乙方指定收款账户</w:t>
      </w:r>
    </w:p>
    <w:p w14:paraId="720B2508">
      <w:pPr>
        <w:bidi w:val="0"/>
      </w:pPr>
      <w:r>
        <w:rPr>
          <w:rFonts w:hint="eastAsia"/>
          <w:lang w:val="en-US" w:eastAsia="zh-CN"/>
        </w:rPr>
        <w:t>户  名:</w:t>
      </w:r>
      <w:r>
        <w:rPr>
          <w:rFonts w:hint="eastAsia"/>
          <w:u w:val="single"/>
          <w:lang w:val="en-US" w:eastAsia="zh-CN"/>
        </w:rPr>
        <w:t xml:space="preserve">                               </w:t>
      </w:r>
    </w:p>
    <w:p w14:paraId="74DF7B98">
      <w:pPr>
        <w:bidi w:val="0"/>
        <w:rPr>
          <w:rFonts w:hint="default"/>
          <w:lang w:val="en-US" w:eastAsia="zh-CN"/>
        </w:rPr>
      </w:pPr>
      <w:r>
        <w:rPr>
          <w:rFonts w:hint="eastAsia"/>
          <w:lang w:val="en-US" w:eastAsia="zh-CN"/>
        </w:rPr>
        <w:t>开户行:</w:t>
      </w:r>
      <w:r>
        <w:rPr>
          <w:rFonts w:hint="eastAsia"/>
          <w:u w:val="single"/>
          <w:lang w:val="en-US" w:eastAsia="zh-CN"/>
        </w:rPr>
        <w:t xml:space="preserve">                               </w:t>
      </w:r>
    </w:p>
    <w:p w14:paraId="145E6092">
      <w:pPr>
        <w:bidi w:val="0"/>
      </w:pPr>
      <w:r>
        <w:rPr>
          <w:rFonts w:hint="eastAsia"/>
          <w:lang w:val="en-US" w:eastAsia="zh-CN"/>
        </w:rPr>
        <w:t>账  户:</w:t>
      </w:r>
      <w:r>
        <w:rPr>
          <w:rFonts w:hint="eastAsia"/>
          <w:u w:val="single"/>
          <w:lang w:val="en-US" w:eastAsia="zh-CN"/>
        </w:rPr>
        <w:t xml:space="preserve">                               </w:t>
      </w:r>
      <w:r>
        <w:rPr>
          <w:rFonts w:hint="eastAsia"/>
          <w:lang w:val="en-US" w:eastAsia="zh-CN"/>
        </w:rPr>
        <w:t xml:space="preserve">         </w:t>
      </w:r>
    </w:p>
    <w:p w14:paraId="44E5D06D">
      <w:pPr>
        <w:bidi w:val="0"/>
        <w:rPr>
          <w:rFonts w:hint="eastAsia" w:eastAsia="仿宋"/>
          <w:lang w:eastAsia="zh-CN"/>
        </w:rPr>
      </w:pPr>
      <w:r>
        <w:rPr>
          <w:rFonts w:hint="eastAsia"/>
          <w:lang w:val="en-US" w:eastAsia="zh-CN"/>
        </w:rPr>
        <w:t>2、支付比例:</w:t>
      </w:r>
      <w:r>
        <w:rPr>
          <w:rFonts w:hint="eastAsia"/>
          <w:highlight w:val="none"/>
        </w:rPr>
        <w:t>本</w:t>
      </w:r>
      <w:r>
        <w:rPr>
          <w:rFonts w:hint="eastAsia"/>
          <w:color w:val="auto"/>
          <w:highlight w:val="none"/>
          <w:lang w:eastAsia="zh-CN"/>
        </w:rPr>
        <w:t>项目</w:t>
      </w:r>
      <w:r>
        <w:rPr>
          <w:rFonts w:hint="eastAsia"/>
          <w:color w:val="auto"/>
          <w:highlight w:val="none"/>
        </w:rPr>
        <w:t>无预付款。</w:t>
      </w:r>
      <w:r>
        <w:rPr>
          <w:rFonts w:hint="eastAsia"/>
          <w:color w:val="auto"/>
          <w:highlight w:val="none"/>
          <w:lang w:eastAsia="zh-CN"/>
        </w:rPr>
        <w:t>采购安装</w:t>
      </w:r>
      <w:r>
        <w:rPr>
          <w:rFonts w:hint="eastAsia"/>
          <w:color w:val="auto"/>
          <w:highlight w:val="none"/>
        </w:rPr>
        <w:t>完成并验收合格后</w:t>
      </w:r>
      <w:r>
        <w:rPr>
          <w:rFonts w:hint="eastAsia"/>
          <w:color w:val="auto"/>
          <w:highlight w:val="none"/>
          <w:lang w:eastAsia="zh-CN"/>
        </w:rPr>
        <w:t>，</w:t>
      </w:r>
      <w:r>
        <w:rPr>
          <w:rFonts w:hint="eastAsia"/>
          <w:color w:val="auto"/>
          <w:highlight w:val="none"/>
        </w:rPr>
        <w:t>经招标人审核后支付</w:t>
      </w:r>
      <w:r>
        <w:rPr>
          <w:rFonts w:hint="eastAsia"/>
          <w:color w:val="auto"/>
          <w:highlight w:val="none"/>
          <w:lang w:eastAsia="zh-CN"/>
        </w:rPr>
        <w:t>货款</w:t>
      </w:r>
      <w:r>
        <w:rPr>
          <w:rFonts w:hint="eastAsia"/>
          <w:color w:val="auto"/>
          <w:highlight w:val="none"/>
        </w:rPr>
        <w:t>的</w:t>
      </w:r>
      <w:r>
        <w:rPr>
          <w:rFonts w:hint="eastAsia"/>
          <w:color w:val="auto"/>
          <w:highlight w:val="none"/>
          <w:lang w:val="en-US" w:eastAsia="zh-CN"/>
        </w:rPr>
        <w:t>80</w:t>
      </w:r>
      <w:r>
        <w:rPr>
          <w:rFonts w:hint="eastAsia"/>
          <w:color w:val="auto"/>
          <w:highlight w:val="none"/>
        </w:rPr>
        <w:t>％；剩余的</w:t>
      </w:r>
      <w:r>
        <w:rPr>
          <w:rFonts w:hint="eastAsia"/>
          <w:color w:val="auto"/>
          <w:highlight w:val="none"/>
          <w:lang w:val="en-US" w:eastAsia="zh-CN"/>
        </w:rPr>
        <w:t>20</w:t>
      </w:r>
      <w:r>
        <w:rPr>
          <w:rFonts w:hint="eastAsia"/>
          <w:color w:val="auto"/>
          <w:highlight w:val="none"/>
        </w:rPr>
        <w:t>%作为质保金，质保期为</w:t>
      </w:r>
      <w:r>
        <w:rPr>
          <w:rFonts w:hint="eastAsia"/>
          <w:color w:val="auto"/>
          <w:highlight w:val="none"/>
          <w:lang w:val="en-US" w:eastAsia="zh-CN"/>
        </w:rPr>
        <w:t>6个月</w:t>
      </w:r>
      <w:r>
        <w:rPr>
          <w:rFonts w:hint="eastAsia"/>
          <w:color w:val="auto"/>
          <w:highlight w:val="none"/>
        </w:rPr>
        <w:t>，质保期满质量回访合格后</w:t>
      </w:r>
      <w:r>
        <w:rPr>
          <w:rFonts w:hint="eastAsia"/>
          <w:color w:val="auto"/>
          <w:highlight w:val="none"/>
          <w:lang w:eastAsia="zh-CN"/>
        </w:rPr>
        <w:t>，</w:t>
      </w:r>
      <w:r>
        <w:rPr>
          <w:rFonts w:hint="eastAsia"/>
          <w:color w:val="auto"/>
          <w:highlight w:val="none"/>
        </w:rPr>
        <w:t>支付至最终审定价款100%（无息）</w:t>
      </w:r>
      <w:r>
        <w:rPr>
          <w:rFonts w:hint="eastAsia"/>
          <w:color w:val="auto"/>
          <w:highlight w:val="none"/>
          <w:lang w:eastAsia="zh-CN"/>
        </w:rPr>
        <w:t>。</w:t>
      </w:r>
    </w:p>
    <w:p w14:paraId="134144F2">
      <w:pPr>
        <w:bidi w:val="0"/>
      </w:pPr>
      <w:r>
        <w:rPr>
          <w:lang w:val="en-US" w:eastAsia="zh-CN"/>
        </w:rPr>
        <w:t xml:space="preserve">3、 </w:t>
      </w:r>
      <w:r>
        <w:rPr>
          <w:rFonts w:hint="eastAsia"/>
          <w:lang w:val="en-US" w:eastAsia="zh-CN"/>
        </w:rPr>
        <w:t>甲方付款前乙方须先提供同等金额的3 %增值税专用发票。否则甲方有权拒绝付款且不视为违约。</w:t>
      </w:r>
    </w:p>
    <w:p w14:paraId="411A3A26">
      <w:pPr>
        <w:bidi w:val="0"/>
      </w:pPr>
      <w:r>
        <w:rPr>
          <w:lang w:val="en-US" w:eastAsia="zh-CN"/>
        </w:rPr>
        <w:t xml:space="preserve">六、售后服务条款 </w:t>
      </w:r>
    </w:p>
    <w:p w14:paraId="7D2EC3C6">
      <w:pPr>
        <w:bidi w:val="0"/>
      </w:pPr>
      <w:r>
        <w:rPr>
          <w:rFonts w:hint="eastAsia"/>
          <w:lang w:val="en-US" w:eastAsia="zh-CN"/>
        </w:rPr>
        <w:t xml:space="preserve">1、乙方按照国家三包规定为甲方提供售后服务。  </w:t>
      </w:r>
    </w:p>
    <w:p w14:paraId="0B2BAADA">
      <w:pPr>
        <w:bidi w:val="0"/>
      </w:pPr>
      <w:r>
        <w:rPr>
          <w:rFonts w:hint="eastAsia"/>
          <w:lang w:val="en-US" w:eastAsia="zh-CN"/>
        </w:rPr>
        <w:t xml:space="preserve">2、乙方负责安装调试直至正常使用,并在质保期内免费提供维保维修服务,人为因素造成的货物损坏除外。 </w:t>
      </w:r>
    </w:p>
    <w:p w14:paraId="3C02C6C5">
      <w:pPr>
        <w:bidi w:val="0"/>
      </w:pPr>
      <w:r>
        <w:rPr>
          <w:rFonts w:hint="eastAsia"/>
          <w:lang w:val="en-US" w:eastAsia="zh-CN"/>
        </w:rPr>
        <w:t xml:space="preserve">七、合同期限 </w:t>
      </w:r>
    </w:p>
    <w:p w14:paraId="28A74E0C">
      <w:pPr>
        <w:bidi w:val="0"/>
      </w:pPr>
      <w:r>
        <w:rPr>
          <w:rFonts w:hint="eastAsia"/>
          <w:lang w:val="en-US" w:eastAsia="zh-CN"/>
        </w:rPr>
        <w:t>合同期</w:t>
      </w:r>
      <w:r>
        <w:rPr>
          <w:rFonts w:hint="eastAsia"/>
          <w:u w:val="single"/>
          <w:lang w:val="en-US" w:eastAsia="zh-CN"/>
        </w:rPr>
        <w:t xml:space="preserve">    </w:t>
      </w:r>
      <w:r>
        <w:rPr>
          <w:rFonts w:hint="eastAsia"/>
          <w:lang w:val="en-US" w:eastAsia="zh-CN"/>
        </w:rPr>
        <w:t>,自2025年  月   日至2025年   月  日 。</w:t>
      </w:r>
    </w:p>
    <w:p w14:paraId="1501DB96">
      <w:pPr>
        <w:bidi w:val="0"/>
      </w:pPr>
      <w:r>
        <w:t>八</w:t>
      </w:r>
      <w:r>
        <w:rPr>
          <w:rFonts w:hint="eastAsia"/>
          <w:lang w:eastAsia="zh-CN"/>
        </w:rPr>
        <w:t>、</w:t>
      </w:r>
      <w:r>
        <w:t>不可抗力</w:t>
      </w:r>
    </w:p>
    <w:p w14:paraId="66FC8F66">
      <w:pPr>
        <w:bidi w:val="0"/>
      </w:pPr>
      <w:r>
        <w:t>1</w:t>
      </w:r>
      <w:r>
        <w:rPr>
          <w:rFonts w:hint="eastAsia"/>
          <w:lang w:eastAsia="zh-CN"/>
        </w:rPr>
        <w:t>、</w:t>
      </w:r>
      <w:r>
        <w:t>如果任何一方当事人受战争、非人为因素造成的严重的火灾、水灾、风灾、地震、洪水以及其它不能控制、不能避免且不能克服的事件的影响而无法执 行合同，受影响的一方应以书面形式通知另一方当事人，并应在不可抗力事件发 生后7天内出具有关当局出具的证明文件提交另一方当事人。如因不可抗力事件无法履行上述事宜的，应在不可抗力事件影响消除后7日内履行上述义务。</w:t>
      </w:r>
    </w:p>
    <w:p w14:paraId="06C78CB0">
      <w:pPr>
        <w:bidi w:val="0"/>
        <w:rPr>
          <w:spacing w:val="-1"/>
        </w:rPr>
      </w:pPr>
      <w:r>
        <w:t>2、 受不可抗力事件影响的一方当事人对于不可抗力事件导致的合同义务</w:t>
      </w:r>
      <w:r>
        <w:rPr>
          <w:rFonts w:hint="eastAsia"/>
          <w:lang w:val="en-US" w:eastAsia="zh-CN"/>
        </w:rPr>
        <w:t>的</w:t>
      </w:r>
      <w:r>
        <w:t>延迟履行或不能履行，不承担任何违约责任。但该方当事人应在3日内以书面的方式将不可抗力事件结束或消除的情况通知另一</w:t>
      </w:r>
      <w:r>
        <w:rPr>
          <w:spacing w:val="-1"/>
        </w:rPr>
        <w:t>方当事人。</w:t>
      </w:r>
    </w:p>
    <w:p w14:paraId="14AEA7E8">
      <w:pPr>
        <w:bidi w:val="0"/>
        <w:rPr>
          <w:rFonts w:hint="eastAsia" w:hAnsi="宋体" w:cs="宋体"/>
          <w:b/>
          <w:bCs/>
          <w:szCs w:val="28"/>
        </w:rPr>
      </w:pPr>
      <w:r>
        <w:t>3、 各方当事人应在不可抗力事件结束或其影响消除后3日内继续履行其合同义务，合同期限也相应延长。如果不可抗力事件的影响持续超过30</w:t>
      </w:r>
      <w:r>
        <w:rPr>
          <w:rFonts w:hint="eastAsia"/>
          <w:lang w:eastAsia="zh-CN"/>
        </w:rPr>
        <w:t>，</w:t>
      </w:r>
      <w:r>
        <w:rPr>
          <w:rFonts w:hint="eastAsia"/>
          <w:lang w:val="en-US" w:eastAsia="zh-CN"/>
        </w:rPr>
        <w:t>任何已</w:t>
      </w:r>
      <w:r>
        <w:t>方当事人均有权终止合同，且不因此构成违约。</w:t>
      </w:r>
    </w:p>
    <w:p w14:paraId="2418DCAD">
      <w:pPr>
        <w:bidi w:val="0"/>
      </w:pPr>
      <w:r>
        <w:rPr>
          <w:rFonts w:hint="eastAsia"/>
          <w:lang w:val="en-US" w:eastAsia="zh-CN"/>
        </w:rPr>
        <w:t>九、</w:t>
      </w:r>
      <w:r>
        <w:t>违约责任</w:t>
      </w:r>
    </w:p>
    <w:p w14:paraId="7FCFE896">
      <w:pPr>
        <w:bidi w:val="0"/>
      </w:pPr>
      <w:r>
        <w:t>1、</w:t>
      </w:r>
      <w:r>
        <w:rPr>
          <w:rFonts w:hint="eastAsia"/>
          <w:lang w:val="en-US" w:eastAsia="zh-CN"/>
        </w:rPr>
        <w:t>乙</w:t>
      </w:r>
      <w:r>
        <w:t>逾期交货或逾期安装调试完成的，应按合同总价每日千分之一的标准向甲方支付违约金；逾期交货超过15日的，甲方有权解除合同。</w:t>
      </w:r>
    </w:p>
    <w:p w14:paraId="557AA3BA">
      <w:pPr>
        <w:bidi w:val="0"/>
      </w:pPr>
      <w:r>
        <w:t>2、</w:t>
      </w:r>
      <w:r>
        <w:rPr>
          <w:rFonts w:hint="eastAsia"/>
          <w:lang w:val="en-US" w:eastAsia="zh-CN"/>
        </w:rPr>
        <w:t>乙</w:t>
      </w:r>
      <w:r>
        <w:t>方交付的货物质量不符合甲方要求及国家相关质量标准的，应在约定 的期限内及时更换。未更换或未及时更换的，自交付期限届满的次日起按合同总 价款千分之一每日的标准向甲方支付违约金。逾期超过15日的，甲方有权解除合同。</w:t>
      </w:r>
    </w:p>
    <w:p w14:paraId="2B0CE6FF">
      <w:pPr>
        <w:bidi w:val="0"/>
      </w:pPr>
      <w:r>
        <w:t>3、</w:t>
      </w:r>
      <w:r>
        <w:rPr>
          <w:rFonts w:hint="eastAsia"/>
          <w:lang w:val="en-US" w:eastAsia="zh-CN"/>
        </w:rPr>
        <w:t>乙</w:t>
      </w:r>
      <w:r>
        <w:t>方所供货物存在质量问题，质保期内供货方应按甲方要求进行维修或 更换，若未按甲方要求进行维修或更换，甲方有权委托第三方进行维修或自行更换，所需费用均由</w:t>
      </w:r>
      <w:r>
        <w:rPr>
          <w:rFonts w:hint="eastAsia"/>
          <w:lang w:val="en-US" w:eastAsia="zh-CN"/>
        </w:rPr>
        <w:t>乙</w:t>
      </w:r>
      <w:r>
        <w:t>方承担。</w:t>
      </w:r>
    </w:p>
    <w:p w14:paraId="6FD682CF">
      <w:pPr>
        <w:bidi w:val="0"/>
      </w:pPr>
      <w:r>
        <w:t>十、送达</w:t>
      </w:r>
    </w:p>
    <w:p w14:paraId="5AC8A531">
      <w:pPr>
        <w:bidi w:val="0"/>
      </w:pPr>
      <w:r>
        <w:t>1、甲、乙</w:t>
      </w:r>
      <w:r>
        <w:rPr>
          <w:rFonts w:hint="eastAsia"/>
          <w:lang w:val="en-US" w:eastAsia="zh-CN"/>
        </w:rPr>
        <w:t>双</w:t>
      </w:r>
      <w:r>
        <w:t>方同意本合同载明的地址及联系方式为合同各方工作文书及诉讼文书、仲裁文书等法律文书有效的送达地址</w:t>
      </w:r>
      <w:r>
        <w:rPr>
          <w:rFonts w:hint="eastAsia"/>
          <w:lang w:eastAsia="zh-CN"/>
        </w:rPr>
        <w:t>，</w:t>
      </w:r>
      <w:r>
        <w:t>一方迁址或者变更其他联系方式的，应当至少提前叁日以书面方式通知其他方。否则，由此造成的不利后果均由过错方承担。</w:t>
      </w:r>
    </w:p>
    <w:p w14:paraId="04C6EFFB">
      <w:pPr>
        <w:bidi w:val="0"/>
      </w:pPr>
      <w:r>
        <w:t>2、以当面交付文件方式送达的，交付之时视为送达；以电子邮件方式送达的</w:t>
      </w:r>
      <w:r>
        <w:rPr>
          <w:rFonts w:hint="eastAsia"/>
          <w:lang w:eastAsia="zh-CN"/>
        </w:rPr>
        <w:t>，</w:t>
      </w:r>
      <w:r>
        <w:t>发出电子邮件时视为送达；以传真方式送达的，发出传真时视为送达；以邮寄方式送达的，邮件交邮当日视为送达。</w:t>
      </w:r>
    </w:p>
    <w:p w14:paraId="663214EB">
      <w:pPr>
        <w:bidi w:val="0"/>
      </w:pPr>
      <w:r>
        <w:t>十一、争议解决方式</w:t>
      </w:r>
    </w:p>
    <w:p w14:paraId="0460CEB7">
      <w:pPr>
        <w:bidi w:val="0"/>
      </w:pPr>
      <w:r>
        <w:t>本合同履行中如发生争议，双方友好协商解决；协商解决不成，双方均可向</w:t>
      </w:r>
      <w:r>
        <w:rPr>
          <w:rFonts w:hint="eastAsia"/>
          <w:lang w:eastAsia="zh-CN"/>
        </w:rPr>
        <w:t>巢湖市</w:t>
      </w:r>
      <w:r>
        <w:t>人民法院起诉。</w:t>
      </w:r>
    </w:p>
    <w:p w14:paraId="123D0F6F">
      <w:pPr>
        <w:bidi w:val="0"/>
      </w:pPr>
      <w:r>
        <w:t>十二、其他</w:t>
      </w:r>
    </w:p>
    <w:p w14:paraId="7A3A7775">
      <w:pPr>
        <w:bidi w:val="0"/>
      </w:pPr>
      <w:r>
        <w:t>1、本合同包含附件《办公</w:t>
      </w:r>
      <w:r>
        <w:rPr>
          <w:rFonts w:hint="eastAsia"/>
          <w:lang w:eastAsia="zh-CN"/>
        </w:rPr>
        <w:t>、</w:t>
      </w:r>
      <w:r>
        <w:rPr>
          <w:rFonts w:hint="eastAsia"/>
          <w:lang w:val="en-US" w:eastAsia="zh-CN"/>
        </w:rPr>
        <w:t>家具</w:t>
      </w:r>
      <w:r>
        <w:t>用品报价清单》</w:t>
      </w:r>
      <w:r>
        <w:rPr>
          <w:rFonts w:hint="eastAsia"/>
          <w:lang w:eastAsia="zh-CN"/>
        </w:rPr>
        <w:t>，</w:t>
      </w:r>
      <w:r>
        <w:t>附件为本合同不可分割的组成部分。</w:t>
      </w:r>
    </w:p>
    <w:p w14:paraId="6E8C24B0">
      <w:pPr>
        <w:bidi w:val="0"/>
      </w:pPr>
      <w:r>
        <w:t>2、供货以附件产品报价清单为准。</w:t>
      </w:r>
    </w:p>
    <w:p w14:paraId="5BED47F4">
      <w:pPr>
        <w:bidi w:val="0"/>
      </w:pPr>
      <w:r>
        <w:t>3、本合同一式</w:t>
      </w:r>
      <w:r>
        <w:rPr>
          <w:rFonts w:hint="eastAsia"/>
          <w:lang w:val="en-US" w:eastAsia="zh-CN"/>
        </w:rPr>
        <w:t>四</w:t>
      </w:r>
      <w:r>
        <w:t>份，甲、乙各执贰份，均具有同等法律效力，自</w:t>
      </w:r>
      <w:r>
        <w:rPr>
          <w:rFonts w:hint="eastAsia"/>
          <w:lang w:val="en-US" w:eastAsia="zh-CN"/>
        </w:rPr>
        <w:t>双</w:t>
      </w:r>
      <w:r>
        <w:rPr>
          <w:spacing w:val="-5"/>
        </w:rPr>
        <w:t>方签字盖章之日起生效。</w:t>
      </w:r>
    </w:p>
    <w:p w14:paraId="1B5E5162">
      <w:pPr>
        <w:pStyle w:val="9"/>
        <w:spacing w:before="210" w:line="219" w:lineRule="auto"/>
        <w:ind w:left="729"/>
      </w:pPr>
      <w:r>
        <w:rPr>
          <w:spacing w:val="3"/>
        </w:rPr>
        <w:t>(以下为签字页，无正文。)</w:t>
      </w:r>
    </w:p>
    <w:p w14:paraId="5FC95B6E">
      <w:pPr>
        <w:keepNext w:val="0"/>
        <w:keepLines w:val="0"/>
        <w:pageBreakBefore w:val="0"/>
        <w:widowControl w:val="0"/>
        <w:kinsoku/>
        <w:wordWrap/>
        <w:overflowPunct/>
        <w:topLinePunct w:val="0"/>
        <w:autoSpaceDE/>
        <w:autoSpaceDN/>
        <w:bidi w:val="0"/>
        <w:adjustRightInd/>
        <w:snapToGrid/>
        <w:ind w:firstLine="0" w:firstLineChars="0"/>
        <w:textAlignment w:val="auto"/>
      </w:pPr>
    </w:p>
    <w:p w14:paraId="3F4C3C79">
      <w:pPr>
        <w:keepNext w:val="0"/>
        <w:keepLines w:val="0"/>
        <w:pageBreakBefore w:val="0"/>
        <w:widowControl w:val="0"/>
        <w:kinsoku/>
        <w:wordWrap/>
        <w:overflowPunct/>
        <w:topLinePunct w:val="0"/>
        <w:autoSpaceDE/>
        <w:autoSpaceDN/>
        <w:bidi w:val="0"/>
        <w:adjustRightInd/>
        <w:snapToGrid/>
        <w:ind w:firstLine="0" w:firstLineChars="0"/>
        <w:textAlignment w:val="auto"/>
      </w:pPr>
    </w:p>
    <w:p w14:paraId="2DF9E9BB">
      <w:pPr>
        <w:keepNext w:val="0"/>
        <w:keepLines w:val="0"/>
        <w:pageBreakBefore w:val="0"/>
        <w:widowControl w:val="0"/>
        <w:kinsoku/>
        <w:wordWrap/>
        <w:overflowPunct/>
        <w:topLinePunct w:val="0"/>
        <w:autoSpaceDE/>
        <w:autoSpaceDN/>
        <w:bidi w:val="0"/>
        <w:adjustRightInd/>
        <w:snapToGrid/>
        <w:ind w:firstLine="0" w:firstLineChars="0"/>
        <w:textAlignment w:val="auto"/>
        <w:rPr>
          <w:rFonts w:hint="default" w:eastAsia="仿宋"/>
          <w:u w:val="single"/>
          <w:lang w:val="en-US" w:eastAsia="zh-CN"/>
        </w:rPr>
      </w:pPr>
      <w:r>
        <w:t>甲方 (盖章)</w:t>
      </w:r>
      <w:r>
        <w:rPr>
          <w:rFonts w:hint="eastAsia"/>
          <w:u w:val="single"/>
          <w:lang w:val="en-US" w:eastAsia="zh-CN"/>
        </w:rPr>
        <w:t xml:space="preserve">                 </w:t>
      </w:r>
      <w:r>
        <w:rPr>
          <w:rFonts w:hint="eastAsia"/>
          <w:u w:val="none"/>
          <w:lang w:val="en-US" w:eastAsia="zh-CN"/>
        </w:rPr>
        <w:t xml:space="preserve">        </w:t>
      </w:r>
      <w:r>
        <w:rPr>
          <w:rFonts w:hint="eastAsia"/>
          <w:lang w:val="en-US" w:eastAsia="zh-CN"/>
        </w:rPr>
        <w:t>乙</w:t>
      </w:r>
      <w:r>
        <w:t>方 (盖章)</w:t>
      </w:r>
      <w:r>
        <w:rPr>
          <w:rFonts w:hint="eastAsia"/>
          <w:u w:val="single"/>
          <w:lang w:val="en-US" w:eastAsia="zh-CN"/>
        </w:rPr>
        <w:t xml:space="preserve">                 </w:t>
      </w:r>
    </w:p>
    <w:p w14:paraId="15F69163">
      <w:pPr>
        <w:keepNext w:val="0"/>
        <w:keepLines w:val="0"/>
        <w:pageBreakBefore w:val="0"/>
        <w:widowControl w:val="0"/>
        <w:kinsoku/>
        <w:wordWrap/>
        <w:overflowPunct/>
        <w:topLinePunct w:val="0"/>
        <w:autoSpaceDE/>
        <w:autoSpaceDN/>
        <w:bidi w:val="0"/>
        <w:adjustRightInd/>
        <w:snapToGrid/>
        <w:ind w:firstLine="0" w:firstLineChars="0"/>
        <w:textAlignment w:val="auto"/>
        <w:rPr>
          <w:rFonts w:hint="default" w:eastAsia="仿宋"/>
          <w:lang w:val="en-US" w:eastAsia="zh-CN"/>
        </w:rPr>
      </w:pPr>
      <w:r>
        <w:t>法人代表人：</w:t>
      </w:r>
      <w:r>
        <w:rPr>
          <w:rFonts w:hint="eastAsia"/>
          <w:u w:val="single"/>
          <w:lang w:val="en-US" w:eastAsia="zh-CN"/>
        </w:rPr>
        <w:t xml:space="preserve">                </w:t>
      </w:r>
      <w:r>
        <w:rPr>
          <w:rFonts w:hint="eastAsia"/>
          <w:lang w:val="en-US" w:eastAsia="zh-CN"/>
        </w:rPr>
        <w:t xml:space="preserve">        </w:t>
      </w:r>
      <w:r>
        <w:t>法人代表人：</w:t>
      </w:r>
      <w:r>
        <w:rPr>
          <w:rFonts w:hint="eastAsia"/>
          <w:u w:val="single"/>
          <w:lang w:val="en-US" w:eastAsia="zh-CN"/>
        </w:rPr>
        <w:t xml:space="preserve">                </w:t>
      </w:r>
      <w:r>
        <w:rPr>
          <w:rFonts w:hint="eastAsia"/>
          <w:lang w:val="en-US" w:eastAsia="zh-CN"/>
        </w:rPr>
        <w:t xml:space="preserve"> </w:t>
      </w:r>
    </w:p>
    <w:p w14:paraId="02F10EB5">
      <w:pPr>
        <w:keepNext w:val="0"/>
        <w:keepLines w:val="0"/>
        <w:pageBreakBefore w:val="0"/>
        <w:widowControl w:val="0"/>
        <w:kinsoku/>
        <w:wordWrap/>
        <w:overflowPunct/>
        <w:topLinePunct w:val="0"/>
        <w:autoSpaceDE/>
        <w:autoSpaceDN/>
        <w:bidi w:val="0"/>
        <w:adjustRightInd/>
        <w:snapToGrid/>
        <w:ind w:firstLine="0" w:firstLineChars="0"/>
        <w:textAlignment w:val="auto"/>
        <w:rPr>
          <w:rFonts w:hint="default" w:eastAsia="仿宋"/>
          <w:lang w:val="en-US" w:eastAsia="zh-CN"/>
        </w:rPr>
      </w:pPr>
      <w:r>
        <w:t>或授权代理人：</w:t>
      </w:r>
      <w:r>
        <w:rPr>
          <w:rFonts w:hint="eastAsia"/>
          <w:u w:val="single"/>
          <w:lang w:val="en-US" w:eastAsia="zh-CN"/>
        </w:rPr>
        <w:t xml:space="preserve">              </w:t>
      </w:r>
      <w:r>
        <w:rPr>
          <w:rFonts w:hint="eastAsia"/>
          <w:u w:val="none"/>
          <w:lang w:val="en-US" w:eastAsia="zh-CN"/>
        </w:rPr>
        <w:t xml:space="preserve">        </w:t>
      </w:r>
      <w:r>
        <w:t>或授权代理人：</w:t>
      </w:r>
      <w:r>
        <w:rPr>
          <w:rFonts w:hint="eastAsia"/>
          <w:u w:val="single"/>
          <w:lang w:val="en-US" w:eastAsia="zh-CN"/>
        </w:rPr>
        <w:t xml:space="preserve">              </w:t>
      </w:r>
    </w:p>
    <w:p w14:paraId="367A911F">
      <w:pPr>
        <w:keepNext w:val="0"/>
        <w:keepLines w:val="0"/>
        <w:pageBreakBefore w:val="0"/>
        <w:widowControl w:val="0"/>
        <w:kinsoku/>
        <w:wordWrap/>
        <w:overflowPunct/>
        <w:topLinePunct w:val="0"/>
        <w:autoSpaceDE/>
        <w:autoSpaceDN/>
        <w:bidi w:val="0"/>
        <w:adjustRightInd/>
        <w:snapToGrid/>
        <w:ind w:firstLine="0" w:firstLineChars="0"/>
        <w:textAlignment w:val="auto"/>
        <w:rPr>
          <w:rFonts w:hint="default" w:eastAsia="仿宋"/>
          <w:lang w:val="en-US" w:eastAsia="zh-CN"/>
        </w:rPr>
      </w:pPr>
      <w:r>
        <w:t>地址：</w:t>
      </w:r>
      <w:r>
        <w:rPr>
          <w:rFonts w:hint="eastAsia"/>
          <w:u w:val="single"/>
          <w:lang w:val="en-US" w:eastAsia="zh-CN"/>
        </w:rPr>
        <w:t xml:space="preserve">                      </w:t>
      </w:r>
      <w:r>
        <w:rPr>
          <w:rFonts w:hint="eastAsia"/>
          <w:u w:val="none"/>
          <w:lang w:val="en-US" w:eastAsia="zh-CN"/>
        </w:rPr>
        <w:t xml:space="preserve">        </w:t>
      </w:r>
      <w:r>
        <w:t>地址：</w:t>
      </w:r>
      <w:r>
        <w:rPr>
          <w:rFonts w:hint="eastAsia"/>
          <w:u w:val="single"/>
          <w:lang w:val="en-US" w:eastAsia="zh-CN"/>
        </w:rPr>
        <w:t xml:space="preserve">                      </w:t>
      </w:r>
    </w:p>
    <w:p w14:paraId="4C18BBA3">
      <w:pPr>
        <w:keepNext w:val="0"/>
        <w:keepLines w:val="0"/>
        <w:pageBreakBefore w:val="0"/>
        <w:widowControl w:val="0"/>
        <w:kinsoku/>
        <w:wordWrap/>
        <w:overflowPunct/>
        <w:topLinePunct w:val="0"/>
        <w:autoSpaceDE/>
        <w:autoSpaceDN/>
        <w:bidi w:val="0"/>
        <w:adjustRightInd/>
        <w:snapToGrid/>
        <w:ind w:firstLine="0" w:firstLineChars="0"/>
        <w:textAlignment w:val="auto"/>
        <w:rPr>
          <w:rFonts w:hint="default" w:eastAsia="仿宋"/>
          <w:lang w:val="en-US" w:eastAsia="zh-CN"/>
        </w:rPr>
      </w:pPr>
      <w:r>
        <w:t>签订时间</w:t>
      </w:r>
      <w:r>
        <w:rPr>
          <w:rFonts w:hint="eastAsia"/>
          <w:lang w:eastAsia="zh-CN"/>
        </w:rPr>
        <w:t>：</w:t>
      </w:r>
      <w:r>
        <w:rPr>
          <w:rFonts w:hint="eastAsia"/>
          <w:u w:val="single"/>
          <w:lang w:val="en-US" w:eastAsia="zh-CN"/>
        </w:rPr>
        <w:t xml:space="preserve">                  </w:t>
      </w:r>
      <w:r>
        <w:rPr>
          <w:rFonts w:hint="eastAsia"/>
          <w:u w:val="none"/>
          <w:lang w:val="en-US" w:eastAsia="zh-CN"/>
        </w:rPr>
        <w:t xml:space="preserve">        </w:t>
      </w:r>
      <w:r>
        <w:t>签订时间</w:t>
      </w:r>
      <w:r>
        <w:rPr>
          <w:rFonts w:hint="eastAsia"/>
          <w:lang w:eastAsia="zh-CN"/>
        </w:rPr>
        <w:t>：</w:t>
      </w:r>
      <w:r>
        <w:rPr>
          <w:rFonts w:hint="eastAsia"/>
          <w:u w:val="single"/>
          <w:lang w:val="en-US" w:eastAsia="zh-CN"/>
        </w:rPr>
        <w:t xml:space="preserve">                  </w:t>
      </w:r>
    </w:p>
    <w:p w14:paraId="6157F571">
      <w:pPr>
        <w:keepNext w:val="0"/>
        <w:keepLines w:val="0"/>
        <w:pageBreakBefore w:val="0"/>
        <w:widowControl w:val="0"/>
        <w:kinsoku/>
        <w:wordWrap/>
        <w:overflowPunct/>
        <w:topLinePunct w:val="0"/>
        <w:autoSpaceDE/>
        <w:autoSpaceDN/>
        <w:bidi w:val="0"/>
        <w:adjustRightInd/>
        <w:snapToGrid/>
        <w:ind w:firstLine="0" w:firstLineChars="0"/>
        <w:textAlignment w:val="auto"/>
        <w:rPr>
          <w:rFonts w:hint="default" w:eastAsia="仿宋"/>
          <w:lang w:val="en-US" w:eastAsia="zh-CN"/>
        </w:rPr>
      </w:pPr>
    </w:p>
    <w:p w14:paraId="7BD19C4C">
      <w:pPr>
        <w:rPr>
          <w:rFonts w:hint="eastAsia" w:hAnsi="宋体" w:cs="宋体"/>
          <w:b/>
          <w:bCs/>
          <w:sz w:val="28"/>
          <w:szCs w:val="28"/>
        </w:rPr>
      </w:pPr>
      <w:r>
        <w:rPr>
          <w:rFonts w:hint="eastAsia" w:hAnsi="宋体" w:cs="宋体"/>
          <w:b/>
          <w:bCs/>
          <w:sz w:val="28"/>
          <w:szCs w:val="28"/>
        </w:rPr>
        <w:br w:type="page"/>
      </w:r>
    </w:p>
    <w:p w14:paraId="5257AD5F">
      <w:pPr>
        <w:autoSpaceDE w:val="0"/>
        <w:autoSpaceDN w:val="0"/>
        <w:spacing w:line="360" w:lineRule="auto"/>
        <w:jc w:val="center"/>
        <w:rPr>
          <w:rFonts w:hint="eastAsia" w:hAnsi="宋体" w:cs="宋体"/>
          <w:b/>
          <w:bCs/>
          <w:sz w:val="28"/>
          <w:szCs w:val="28"/>
        </w:rPr>
      </w:pPr>
      <w:r>
        <w:rPr>
          <w:rFonts w:hint="eastAsia" w:hAnsi="宋体" w:cs="宋体"/>
          <w:b/>
          <w:bCs/>
          <w:sz w:val="28"/>
          <w:szCs w:val="28"/>
        </w:rPr>
        <w:t>履约担保承诺书</w:t>
      </w:r>
    </w:p>
    <w:p w14:paraId="37DD47EE">
      <w:pPr>
        <w:bidi w:val="0"/>
        <w:ind w:left="0" w:leftChars="0" w:firstLine="0" w:firstLineChars="0"/>
        <w:rPr>
          <w:rFonts w:hint="default" w:eastAsia="仿宋"/>
          <w:lang w:val="en-US" w:eastAsia="zh-CN"/>
        </w:rPr>
      </w:pPr>
      <w:r>
        <w:rPr>
          <w:rFonts w:hint="eastAsia"/>
        </w:rPr>
        <w:t>致：</w:t>
      </w:r>
      <w:r>
        <w:rPr>
          <w:rFonts w:hint="eastAsia"/>
          <w:u w:val="single"/>
          <w:lang w:val="en-US" w:eastAsia="zh-CN"/>
        </w:rPr>
        <w:t>安徽巢湖路桥建设集团有限公司</w:t>
      </w:r>
    </w:p>
    <w:p w14:paraId="45547A9F">
      <w:pPr>
        <w:bidi w:val="0"/>
        <w:rPr>
          <w:rFonts w:hint="eastAsia"/>
        </w:rPr>
      </w:pPr>
      <w:r>
        <w:rPr>
          <w:rFonts w:hint="eastAsia"/>
        </w:rPr>
        <w:t>鉴于我公司与贵公司签订的</w:t>
      </w:r>
      <w:r>
        <w:rPr>
          <w:rFonts w:hint="eastAsia"/>
          <w:u w:val="single"/>
        </w:rPr>
        <w:t xml:space="preserve">         </w:t>
      </w:r>
      <w:r>
        <w:rPr>
          <w:rFonts w:hint="eastAsia"/>
          <w:lang w:eastAsia="zh-CN"/>
        </w:rPr>
        <w:t>招标采购</w:t>
      </w:r>
      <w:r>
        <w:rPr>
          <w:rFonts w:hint="eastAsia"/>
        </w:rPr>
        <w:t>合同（合同编号：</w:t>
      </w:r>
      <w:r>
        <w:rPr>
          <w:rFonts w:hint="eastAsia"/>
          <w:lang w:val="en-US" w:eastAsia="zh-CN"/>
        </w:rPr>
        <w:t xml:space="preserve">     </w:t>
      </w:r>
      <w:r>
        <w:rPr>
          <w:rFonts w:hint="eastAsia"/>
        </w:rPr>
        <w:t>），为保证按合同规定承担该</w:t>
      </w:r>
      <w:r>
        <w:rPr>
          <w:rFonts w:hint="eastAsia"/>
          <w:lang w:eastAsia="zh-CN"/>
        </w:rPr>
        <w:t>采购项目</w:t>
      </w:r>
      <w:r>
        <w:rPr>
          <w:rFonts w:hint="eastAsia"/>
        </w:rPr>
        <w:t>的实施和完成及其缺陷修复，我公司愿意以现金总计人民币</w:t>
      </w:r>
      <w:r>
        <w:rPr>
          <w:rFonts w:hint="eastAsia"/>
          <w:u w:val="single"/>
        </w:rPr>
        <w:tab/>
      </w:r>
      <w:r>
        <w:rPr>
          <w:rFonts w:hint="eastAsia"/>
          <w:u w:val="single"/>
        </w:rPr>
        <w:t xml:space="preserve">    </w:t>
      </w:r>
      <w:r>
        <w:rPr>
          <w:rFonts w:hint="eastAsia"/>
        </w:rPr>
        <w:t>万元作为履约担保。</w:t>
      </w:r>
    </w:p>
    <w:p w14:paraId="2BCE50ED">
      <w:pPr>
        <w:bidi w:val="0"/>
        <w:rPr>
          <w:rFonts w:hint="eastAsia"/>
        </w:rPr>
      </w:pPr>
      <w:r>
        <w:rPr>
          <w:rFonts w:hint="eastAsia"/>
        </w:rPr>
        <w:t>本承诺书的义务是：我公司在接到贵公司提出的因我方在履行合同中未能履约或违背合同规定的责任和义务而要求索赔的书面通知和付款凭证后的7天内，在上述担保金额的限额内向贵公任何数额的款项，无需贵公司出具证明或陈述理由。</w:t>
      </w:r>
    </w:p>
    <w:p w14:paraId="4D21C43E">
      <w:pPr>
        <w:bidi w:val="0"/>
        <w:rPr>
          <w:rFonts w:hint="eastAsia"/>
        </w:rPr>
      </w:pPr>
      <w:r>
        <w:rPr>
          <w:rFonts w:hint="eastAsia"/>
        </w:rPr>
        <w:t>我们还同意，任何对合同条款所作的修改或补充都不能免除我公司按本承诺书所应承担的责任。</w:t>
      </w:r>
    </w:p>
    <w:p w14:paraId="7D5A2CB3">
      <w:pPr>
        <w:pStyle w:val="19"/>
        <w:numPr>
          <w:ilvl w:val="0"/>
          <w:numId w:val="0"/>
        </w:numPr>
        <w:rPr>
          <w:rFonts w:hint="eastAsia" w:hAnsi="宋体" w:cs="宋体"/>
          <w:szCs w:val="21"/>
          <w:lang w:val="en-US" w:eastAsia="zh-CN"/>
        </w:rPr>
      </w:pPr>
    </w:p>
    <w:p w14:paraId="184F5C72">
      <w:pPr>
        <w:bidi w:val="0"/>
        <w:rPr>
          <w:rFonts w:hint="eastAsia"/>
          <w:lang w:val="en-US" w:eastAsia="zh-CN"/>
        </w:rPr>
      </w:pPr>
    </w:p>
    <w:p w14:paraId="13658462">
      <w:pPr>
        <w:bidi w:val="0"/>
        <w:ind w:left="0" w:leftChars="0" w:firstLine="4800" w:firstLineChars="2000"/>
        <w:rPr>
          <w:rFonts w:hint="eastAsia"/>
        </w:rPr>
      </w:pPr>
      <w:r>
        <w:rPr>
          <w:rFonts w:hint="eastAsia"/>
        </w:rPr>
        <w:t>承诺单位（盖章）：</w:t>
      </w:r>
    </w:p>
    <w:p w14:paraId="5A8AE3CD">
      <w:pPr>
        <w:bidi w:val="0"/>
        <w:ind w:left="0" w:leftChars="0" w:firstLine="0" w:firstLineChars="0"/>
        <w:rPr>
          <w:rFonts w:hint="eastAsia"/>
        </w:rPr>
      </w:pPr>
    </w:p>
    <w:p w14:paraId="2956DCB2">
      <w:pPr>
        <w:bidi w:val="0"/>
        <w:ind w:left="0" w:leftChars="0" w:firstLine="4800" w:firstLineChars="2000"/>
        <w:rPr>
          <w:rFonts w:hint="eastAsia"/>
        </w:rPr>
      </w:pPr>
      <w:r>
        <w:rPr>
          <w:rFonts w:hint="eastAsia"/>
        </w:rPr>
        <w:t>法定代表人（签名）：</w:t>
      </w:r>
    </w:p>
    <w:p w14:paraId="78399003">
      <w:pPr>
        <w:bidi w:val="0"/>
        <w:ind w:left="0" w:leftChars="0" w:firstLine="4800" w:firstLineChars="2000"/>
        <w:rPr>
          <w:rFonts w:hint="eastAsia"/>
        </w:rPr>
      </w:pPr>
      <w:r>
        <w:rPr>
          <w:rFonts w:hint="eastAsia"/>
        </w:rPr>
        <w:t>或被授权的代理人（签名）：</w:t>
      </w:r>
    </w:p>
    <w:p w14:paraId="732DBAEA">
      <w:pPr>
        <w:bidi w:val="0"/>
        <w:ind w:left="0" w:leftChars="0" w:firstLine="0" w:firstLineChars="0"/>
        <w:rPr>
          <w:rFonts w:hint="eastAsia"/>
        </w:rPr>
      </w:pPr>
    </w:p>
    <w:p w14:paraId="1F8B1528">
      <w:pPr>
        <w:bidi w:val="0"/>
        <w:ind w:left="0" w:leftChars="0" w:firstLine="0" w:firstLineChars="0"/>
        <w:rPr>
          <w:rFonts w:hint="eastAsia"/>
        </w:rPr>
      </w:pPr>
    </w:p>
    <w:p w14:paraId="079A80BC">
      <w:pPr>
        <w:bidi w:val="0"/>
        <w:ind w:left="0" w:leftChars="0" w:firstLine="4800" w:firstLineChars="2000"/>
        <w:rPr>
          <w:rFonts w:hint="eastAsia"/>
          <w:lang w:eastAsia="zh-CN"/>
        </w:rPr>
      </w:pPr>
      <w:r>
        <w:rPr>
          <w:rFonts w:hint="eastAsia"/>
        </w:rPr>
        <w:t xml:space="preserve">日 期 </w:t>
      </w:r>
      <w:r>
        <w:rPr>
          <w:rFonts w:hint="eastAsia"/>
          <w:lang w:eastAsia="zh-CN"/>
        </w:rPr>
        <w:t>：</w:t>
      </w:r>
    </w:p>
    <w:p w14:paraId="36C30E0B">
      <w:pPr>
        <w:rPr>
          <w:rFonts w:hint="eastAsia"/>
          <w:lang w:eastAsia="zh-CN"/>
        </w:rPr>
      </w:pPr>
      <w:r>
        <w:rPr>
          <w:rFonts w:hint="eastAsia"/>
          <w:lang w:eastAsia="zh-CN"/>
        </w:rPr>
        <w:br w:type="page"/>
      </w:r>
    </w:p>
    <w:p w14:paraId="7F3D155D">
      <w:pPr>
        <w:ind w:left="0" w:leftChars="0" w:firstLine="0" w:firstLineChars="0"/>
        <w:jc w:val="center"/>
        <w:rPr>
          <w:rFonts w:hint="eastAsia" w:hAnsi="宋体" w:cs="宋体"/>
          <w:b/>
          <w:bCs/>
          <w:sz w:val="28"/>
          <w:szCs w:val="28"/>
        </w:rPr>
      </w:pPr>
      <w:r>
        <w:rPr>
          <w:rFonts w:hint="eastAsia" w:hAnsi="宋体" w:cs="宋体"/>
          <w:b/>
          <w:bCs/>
          <w:sz w:val="28"/>
          <w:szCs w:val="28"/>
        </w:rPr>
        <w:t>廉政协议书</w:t>
      </w:r>
    </w:p>
    <w:p w14:paraId="429839F9">
      <w:pPr>
        <w:autoSpaceDE w:val="0"/>
        <w:autoSpaceDN w:val="0"/>
        <w:spacing w:line="360" w:lineRule="auto"/>
        <w:ind w:left="0" w:leftChars="0" w:firstLine="0" w:firstLineChars="0"/>
        <w:rPr>
          <w:rFonts w:hint="eastAsia" w:hAnsi="宋体" w:cs="宋体"/>
          <w:szCs w:val="21"/>
        </w:rPr>
      </w:pPr>
      <w:r>
        <w:rPr>
          <w:rFonts w:hint="eastAsia" w:hAnsi="宋体" w:cs="宋体"/>
          <w:szCs w:val="21"/>
        </w:rPr>
        <w:t>甲 方：</w:t>
      </w:r>
      <w:r>
        <w:rPr>
          <w:rFonts w:hint="eastAsia" w:hAnsi="宋体" w:cs="宋体"/>
          <w:szCs w:val="21"/>
          <w:u w:val="single"/>
          <w:lang w:val="en-US" w:eastAsia="zh-CN"/>
        </w:rPr>
        <w:t>安徽巢湖路桥建设集团有限公司</w:t>
      </w:r>
      <w:r>
        <w:rPr>
          <w:rFonts w:hint="eastAsia" w:hAnsi="宋体" w:cs="宋体"/>
          <w:szCs w:val="21"/>
        </w:rPr>
        <w:t xml:space="preserve"> </w:t>
      </w:r>
    </w:p>
    <w:p w14:paraId="60C50559">
      <w:pPr>
        <w:autoSpaceDE w:val="0"/>
        <w:autoSpaceDN w:val="0"/>
        <w:spacing w:line="360" w:lineRule="auto"/>
        <w:ind w:left="0" w:leftChars="0" w:firstLine="0" w:firstLineChars="0"/>
        <w:rPr>
          <w:rFonts w:hint="default" w:hAnsi="宋体" w:eastAsia="仿宋" w:cs="宋体"/>
          <w:szCs w:val="21"/>
          <w:lang w:val="en-US" w:eastAsia="zh-CN"/>
        </w:rPr>
      </w:pPr>
      <w:r>
        <w:rPr>
          <w:rFonts w:hint="eastAsia" w:hAnsi="宋体" w:cs="宋体"/>
          <w:szCs w:val="21"/>
        </w:rPr>
        <w:t>乙 方：</w:t>
      </w:r>
      <w:r>
        <w:rPr>
          <w:rFonts w:hint="eastAsia" w:hAnsi="宋体" w:cs="宋体"/>
          <w:szCs w:val="21"/>
          <w:u w:val="single"/>
          <w:lang w:val="en-US" w:eastAsia="zh-CN"/>
        </w:rPr>
        <w:t xml:space="preserve">                             </w:t>
      </w:r>
      <w:r>
        <w:rPr>
          <w:rFonts w:hint="eastAsia" w:hAnsi="宋体" w:cs="宋体"/>
          <w:szCs w:val="21"/>
          <w:lang w:val="en-US" w:eastAsia="zh-CN"/>
        </w:rPr>
        <w:t xml:space="preserve"> </w:t>
      </w:r>
    </w:p>
    <w:p w14:paraId="11563284">
      <w:pPr>
        <w:bidi w:val="0"/>
        <w:spacing w:line="240" w:lineRule="auto"/>
        <w:rPr>
          <w:rFonts w:hint="eastAsia"/>
        </w:rPr>
      </w:pPr>
      <w:r>
        <w:rPr>
          <w:rFonts w:hint="eastAsia"/>
        </w:rPr>
        <w:t>为了加强</w:t>
      </w:r>
      <w:r>
        <w:rPr>
          <w:rFonts w:hint="eastAsia"/>
          <w:u w:val="single"/>
        </w:rPr>
        <w:t xml:space="preserve">                  </w:t>
      </w:r>
      <w:r>
        <w:rPr>
          <w:rFonts w:hint="eastAsia"/>
        </w:rPr>
        <w:t>工程的廉政建设，防止发生以权谋私、行贿受贿的奢侈浪费等腐败行为，避免出现“工程建起来， 干部倒下去”的现象确保工程建设能够按合同、高质最实施，甲乙双方在达成共识的基础上签订本合同，共同遵守。</w:t>
      </w:r>
    </w:p>
    <w:p w14:paraId="5B35F23B">
      <w:pPr>
        <w:bidi w:val="0"/>
        <w:spacing w:line="240" w:lineRule="auto"/>
        <w:rPr>
          <w:rFonts w:hint="eastAsia"/>
        </w:rPr>
      </w:pPr>
      <w:r>
        <w:rPr>
          <w:rFonts w:hint="eastAsia"/>
        </w:rPr>
        <w:t>甲乙双方必须严格执行党和国家廉政建设方面的各种规定。参加</w:t>
      </w:r>
      <w:r>
        <w:rPr>
          <w:rFonts w:hint="eastAsia"/>
          <w:lang w:eastAsia="zh-CN"/>
        </w:rPr>
        <w:t>招标采购项目</w:t>
      </w:r>
      <w:r>
        <w:rPr>
          <w:rFonts w:hint="eastAsia"/>
        </w:rPr>
        <w:t>的全体人员，特别是各级党员领导干部，必须严格遴守廉政准则，秉公办事，不徇私情，不谋私利，树立廉洁自律的良好形象。</w:t>
      </w:r>
    </w:p>
    <w:p w14:paraId="028FEBC0">
      <w:pPr>
        <w:bidi w:val="0"/>
        <w:spacing w:line="240" w:lineRule="auto"/>
        <w:rPr>
          <w:rFonts w:hint="eastAsia"/>
        </w:rPr>
      </w:pPr>
      <w:r>
        <w:rPr>
          <w:rFonts w:hint="eastAsia"/>
        </w:rPr>
        <w:t>二、甲方人员不得介绍建设材料等， 如有违反， 视情节轻重，将给予纪律处分。</w:t>
      </w:r>
    </w:p>
    <w:p w14:paraId="0EE01548">
      <w:pPr>
        <w:bidi w:val="0"/>
        <w:spacing w:line="240" w:lineRule="auto"/>
        <w:rPr>
          <w:rFonts w:hint="eastAsia"/>
        </w:rPr>
      </w:pPr>
      <w:r>
        <w:rPr>
          <w:rFonts w:hint="eastAsia"/>
        </w:rPr>
        <w:t>三、甲方人员不准向乙方索要任何好处费及回，扣不得以任何形式向乙方吃、拿、卡、要，不得接受乙方赠送的礼品、礼金、各种有价证券、信用卡及其它支付凭证， 不得向乙方报销任何费用。</w:t>
      </w:r>
    </w:p>
    <w:p w14:paraId="2B9C9BD6">
      <w:pPr>
        <w:bidi w:val="0"/>
        <w:spacing w:line="240" w:lineRule="auto"/>
        <w:rPr>
          <w:rFonts w:hint="eastAsia"/>
        </w:rPr>
      </w:pPr>
      <w:r>
        <w:rPr>
          <w:rFonts w:hint="eastAsia"/>
        </w:rPr>
        <w:t>四、凡甲方人员向乙方索贿受贿被检举， 并经检察、纪检、监察机关查实， 性质较轻的除给予党纪政纪处分外，一律清除出项目部，性质严重的移交司法机关处理。</w:t>
      </w:r>
    </w:p>
    <w:p w14:paraId="3218F9D5">
      <w:pPr>
        <w:bidi w:val="0"/>
        <w:spacing w:line="240" w:lineRule="auto"/>
        <w:rPr>
          <w:rFonts w:hint="eastAsia"/>
        </w:rPr>
      </w:pPr>
      <w:r>
        <w:rPr>
          <w:rFonts w:hint="eastAsia"/>
        </w:rPr>
        <w:t>五、乙方人员不得在</w:t>
      </w:r>
      <w:r>
        <w:rPr>
          <w:rFonts w:hint="eastAsia"/>
          <w:lang w:eastAsia="zh-CN"/>
        </w:rPr>
        <w:t>采购项目实施</w:t>
      </w:r>
      <w:r>
        <w:rPr>
          <w:rFonts w:hint="eastAsia"/>
        </w:rPr>
        <w:t>期间邀请甲方人员进入营业性娱乐场所，甲方 人员一般不得在</w:t>
      </w:r>
      <w:r>
        <w:rPr>
          <w:rFonts w:hint="eastAsia"/>
          <w:lang w:eastAsia="zh-CN"/>
        </w:rPr>
        <w:t>供货</w:t>
      </w:r>
      <w:r>
        <w:rPr>
          <w:rFonts w:hint="eastAsia"/>
        </w:rPr>
        <w:t>单位就餐， 特殊情况，因工作需要在乙方就餐，不得超标准接待。</w:t>
      </w:r>
    </w:p>
    <w:p w14:paraId="2C123063">
      <w:pPr>
        <w:bidi w:val="0"/>
        <w:spacing w:line="240" w:lineRule="auto"/>
        <w:rPr>
          <w:rFonts w:hint="eastAsia"/>
        </w:rPr>
      </w:pPr>
      <w:r>
        <w:rPr>
          <w:rFonts w:hint="eastAsia"/>
        </w:rPr>
        <w:t>六、乙方不准以任何方式对甲方人员进行贿赂，一经发现，给予通报，并视情节轻重扣减1%- 2%的</w:t>
      </w:r>
      <w:r>
        <w:rPr>
          <w:rFonts w:hint="eastAsia"/>
          <w:lang w:eastAsia="zh-CN"/>
        </w:rPr>
        <w:t>采购项目</w:t>
      </w:r>
      <w:r>
        <w:rPr>
          <w:rFonts w:hint="eastAsia"/>
        </w:rPr>
        <w:t>经费， 直至上报有关部门，取消投标资格，并终止相关合同。</w:t>
      </w:r>
    </w:p>
    <w:p w14:paraId="64512502">
      <w:pPr>
        <w:bidi w:val="0"/>
        <w:spacing w:line="240" w:lineRule="auto"/>
        <w:rPr>
          <w:rFonts w:hint="eastAsia"/>
        </w:rPr>
      </w:pPr>
      <w:r>
        <w:rPr>
          <w:rFonts w:hint="eastAsia"/>
        </w:rPr>
        <w:t>七、本合同一式叁份， 甲方持贰份， 乙方持壹份。</w:t>
      </w:r>
    </w:p>
    <w:p w14:paraId="462862E2">
      <w:pPr>
        <w:bidi w:val="0"/>
        <w:spacing w:line="240" w:lineRule="auto"/>
        <w:rPr>
          <w:rFonts w:hint="eastAsia"/>
        </w:rPr>
      </w:pPr>
      <w:r>
        <w:rPr>
          <w:rFonts w:hint="eastAsia"/>
        </w:rPr>
        <w:t>八、该协议自双方法定代表人或授权代理人签名章盖之日起生效。</w:t>
      </w:r>
    </w:p>
    <w:p w14:paraId="4C8A9338">
      <w:pPr>
        <w:pStyle w:val="4"/>
        <w:rPr>
          <w:rFonts w:hint="eastAsia"/>
        </w:rPr>
      </w:pPr>
    </w:p>
    <w:p w14:paraId="1FF59417">
      <w:pPr>
        <w:rPr>
          <w:rFonts w:hint="eastAsia"/>
        </w:rPr>
      </w:pPr>
    </w:p>
    <w:p w14:paraId="26432087">
      <w:pPr>
        <w:pStyle w:val="4"/>
        <w:rPr>
          <w:rFonts w:hint="eastAsia"/>
        </w:rPr>
      </w:pPr>
    </w:p>
    <w:p w14:paraId="6B9AADE9">
      <w:pPr>
        <w:autoSpaceDE w:val="0"/>
        <w:autoSpaceDN w:val="0"/>
        <w:spacing w:line="360" w:lineRule="auto"/>
        <w:ind w:firstLine="720" w:firstLineChars="300"/>
        <w:rPr>
          <w:rFonts w:hint="eastAsia" w:hAnsi="宋体" w:cs="宋体"/>
          <w:szCs w:val="21"/>
        </w:rPr>
      </w:pPr>
      <w:r>
        <w:rPr>
          <w:rFonts w:hint="eastAsia" w:hAnsi="宋体" w:cs="宋体"/>
          <w:szCs w:val="21"/>
        </w:rPr>
        <w:t xml:space="preserve">甲方签章： </w:t>
      </w:r>
      <w:r>
        <w:rPr>
          <w:rFonts w:hint="eastAsia" w:hAnsi="宋体" w:cs="宋体"/>
          <w:szCs w:val="21"/>
          <w:lang w:val="en-US" w:eastAsia="zh-CN"/>
        </w:rPr>
        <w:t xml:space="preserve">                          </w:t>
      </w:r>
      <w:r>
        <w:rPr>
          <w:rFonts w:hint="eastAsia" w:hAnsi="宋体" w:cs="宋体"/>
          <w:szCs w:val="21"/>
        </w:rPr>
        <w:t xml:space="preserve">乙方签章： </w:t>
      </w:r>
    </w:p>
    <w:p w14:paraId="6F26E20F">
      <w:pPr>
        <w:autoSpaceDE w:val="0"/>
        <w:autoSpaceDN w:val="0"/>
        <w:spacing w:line="360" w:lineRule="auto"/>
        <w:ind w:firstLine="720" w:firstLineChars="300"/>
        <w:rPr>
          <w:rFonts w:hint="eastAsia" w:hAnsi="宋体" w:eastAsia="仿宋" w:cs="宋体"/>
          <w:szCs w:val="21"/>
          <w:lang w:eastAsia="zh-CN"/>
        </w:rPr>
      </w:pPr>
      <w:r>
        <w:rPr>
          <w:rFonts w:hint="eastAsia" w:hAnsi="宋体" w:cs="宋体"/>
          <w:szCs w:val="21"/>
        </w:rPr>
        <w:t>法定代表人：</w:t>
      </w:r>
      <w:r>
        <w:rPr>
          <w:rFonts w:hint="eastAsia" w:hAnsi="宋体" w:cs="宋体"/>
          <w:szCs w:val="21"/>
          <w:lang w:val="en-US" w:eastAsia="zh-CN"/>
        </w:rPr>
        <w:t xml:space="preserve">                         </w:t>
      </w:r>
      <w:r>
        <w:rPr>
          <w:rFonts w:hint="eastAsia" w:hAnsi="宋体" w:cs="宋体"/>
          <w:szCs w:val="21"/>
        </w:rPr>
        <w:t>法定代表人</w:t>
      </w:r>
      <w:r>
        <w:rPr>
          <w:rFonts w:hint="eastAsia" w:hAnsi="宋体" w:cs="宋体"/>
          <w:szCs w:val="21"/>
          <w:lang w:eastAsia="zh-CN"/>
        </w:rPr>
        <w:t>：</w:t>
      </w:r>
    </w:p>
    <w:p w14:paraId="0A3E7B69">
      <w:pPr>
        <w:autoSpaceDE w:val="0"/>
        <w:autoSpaceDN w:val="0"/>
        <w:spacing w:line="360" w:lineRule="auto"/>
        <w:ind w:firstLine="720" w:firstLineChars="300"/>
        <w:rPr>
          <w:rFonts w:hint="eastAsia" w:hAnsi="宋体" w:cs="宋体"/>
          <w:szCs w:val="21"/>
        </w:rPr>
      </w:pPr>
      <w:r>
        <w:rPr>
          <w:rFonts w:hint="eastAsia" w:hAnsi="宋体" w:cs="宋体"/>
          <w:szCs w:val="21"/>
        </w:rPr>
        <w:t>或被授权代理人：</w:t>
      </w:r>
      <w:r>
        <w:rPr>
          <w:rFonts w:hint="eastAsia" w:hAnsi="宋体" w:cs="宋体"/>
          <w:szCs w:val="21"/>
          <w:lang w:val="en-US" w:eastAsia="zh-CN"/>
        </w:rPr>
        <w:t xml:space="preserve">                     </w:t>
      </w:r>
      <w:r>
        <w:rPr>
          <w:rFonts w:hint="eastAsia" w:hAnsi="宋体" w:cs="宋体"/>
          <w:szCs w:val="21"/>
        </w:rPr>
        <w:t>或被授权代理人．</w:t>
      </w:r>
    </w:p>
    <w:p w14:paraId="15A57D9C">
      <w:pPr>
        <w:bidi w:val="0"/>
        <w:ind w:firstLine="720" w:firstLineChars="300"/>
        <w:rPr>
          <w:rFonts w:hint="default"/>
          <w:lang w:val="en-US" w:eastAsia="zh-CN"/>
        </w:rPr>
      </w:pPr>
      <w:r>
        <w:rPr>
          <w:rFonts w:hint="eastAsia"/>
        </w:rPr>
        <w:t>签订日期：</w:t>
      </w:r>
    </w:p>
    <w:p w14:paraId="73B1F257">
      <w:pPr>
        <w:rPr>
          <w:rFonts w:hint="eastAsia"/>
        </w:rPr>
      </w:pPr>
      <w:r>
        <w:rPr>
          <w:rFonts w:hint="eastAsia"/>
        </w:rPr>
        <w:br w:type="textWrapping"/>
      </w:r>
    </w:p>
    <w:p w14:paraId="189B52D5">
      <w:pPr>
        <w:rPr>
          <w:rFonts w:hint="eastAsia"/>
        </w:rPr>
      </w:pPr>
      <w:r>
        <w:rPr>
          <w:rFonts w:hint="eastAsia"/>
        </w:rPr>
        <w:br w:type="page"/>
      </w:r>
    </w:p>
    <w:p w14:paraId="47BBA6E0">
      <w:pPr>
        <w:jc w:val="center"/>
        <w:rPr>
          <w:rFonts w:hint="eastAsia" w:ascii="黑体" w:hAnsi="黑体" w:eastAsia="黑体"/>
          <w:b/>
          <w:sz w:val="32"/>
          <w:szCs w:val="32"/>
        </w:rPr>
      </w:pPr>
      <w:r>
        <w:rPr>
          <w:rFonts w:hint="eastAsia" w:ascii="黑体" w:hAnsi="黑体" w:eastAsia="黑体"/>
          <w:b/>
          <w:sz w:val="32"/>
          <w:szCs w:val="32"/>
        </w:rPr>
        <w:t>赔偿协议书</w:t>
      </w:r>
    </w:p>
    <w:p w14:paraId="365A05ED">
      <w:pPr>
        <w:spacing w:line="360" w:lineRule="auto"/>
        <w:rPr>
          <w:rFonts w:hint="eastAsia" w:hAnsi="宋体" w:cs="仿宋"/>
          <w:bCs/>
          <w:szCs w:val="24"/>
        </w:rPr>
      </w:pPr>
    </w:p>
    <w:p w14:paraId="5B891452">
      <w:pPr>
        <w:spacing w:line="360" w:lineRule="auto"/>
        <w:rPr>
          <w:rFonts w:hint="eastAsia" w:hAnsi="宋体" w:cs="仿宋"/>
          <w:bCs/>
          <w:szCs w:val="24"/>
          <w:u w:val="single"/>
        </w:rPr>
      </w:pPr>
      <w:r>
        <w:rPr>
          <w:rFonts w:hint="eastAsia" w:hAnsi="宋体" w:cs="仿宋"/>
          <w:bCs/>
          <w:szCs w:val="24"/>
        </w:rPr>
        <w:t>甲方（招标人）：</w:t>
      </w:r>
      <w:r>
        <w:rPr>
          <w:rFonts w:hint="eastAsia" w:hAnsi="宋体" w:cs="仿宋"/>
          <w:bCs/>
          <w:szCs w:val="24"/>
          <w:u w:val="single"/>
        </w:rPr>
        <w:t xml:space="preserve">                      </w:t>
      </w:r>
      <w:r>
        <w:rPr>
          <w:rFonts w:hint="eastAsia" w:hAnsi="宋体" w:cs="仿宋"/>
          <w:bCs/>
          <w:szCs w:val="24"/>
        </w:rPr>
        <w:t>法定代表人：</w:t>
      </w:r>
      <w:r>
        <w:rPr>
          <w:rFonts w:hint="eastAsia" w:hAnsi="宋体" w:cs="仿宋"/>
          <w:bCs/>
          <w:szCs w:val="24"/>
          <w:u w:val="single"/>
        </w:rPr>
        <w:t xml:space="preserve">         </w:t>
      </w:r>
    </w:p>
    <w:p w14:paraId="112CA216">
      <w:pPr>
        <w:spacing w:line="360" w:lineRule="auto"/>
        <w:rPr>
          <w:rFonts w:hAnsi="宋体" w:cs="仿宋"/>
          <w:bCs/>
          <w:szCs w:val="24"/>
          <w:u w:val="single"/>
        </w:rPr>
      </w:pPr>
      <w:r>
        <w:rPr>
          <w:rFonts w:hint="eastAsia" w:hAnsi="宋体" w:cs="仿宋"/>
          <w:bCs/>
          <w:szCs w:val="24"/>
        </w:rPr>
        <w:t>乙方（投标人）：</w:t>
      </w:r>
      <w:r>
        <w:rPr>
          <w:rFonts w:hint="eastAsia" w:hAnsi="宋体" w:cs="仿宋"/>
          <w:bCs/>
          <w:szCs w:val="24"/>
          <w:u w:val="single"/>
        </w:rPr>
        <w:t xml:space="preserve">                      </w:t>
      </w:r>
      <w:r>
        <w:rPr>
          <w:rFonts w:hint="eastAsia" w:hAnsi="宋体" w:cs="仿宋"/>
          <w:bCs/>
          <w:szCs w:val="24"/>
        </w:rPr>
        <w:t xml:space="preserve"> 法定代表人：</w:t>
      </w:r>
      <w:r>
        <w:rPr>
          <w:rFonts w:hint="eastAsia" w:hAnsi="宋体" w:cs="仿宋"/>
          <w:bCs/>
          <w:szCs w:val="24"/>
          <w:u w:val="single"/>
        </w:rPr>
        <w:t xml:space="preserve">         </w:t>
      </w:r>
    </w:p>
    <w:p w14:paraId="63D76DDD">
      <w:pPr>
        <w:spacing w:line="360" w:lineRule="auto"/>
        <w:rPr>
          <w:rFonts w:hint="default" w:hAnsi="宋体" w:eastAsia="仿宋" w:cs="仿宋"/>
          <w:bCs/>
          <w:szCs w:val="24"/>
          <w:u w:val="single"/>
          <w:lang w:val="en-US" w:eastAsia="zh-CN"/>
        </w:rPr>
      </w:pPr>
      <w:r>
        <w:rPr>
          <w:rFonts w:hint="eastAsia" w:hAnsi="宋体" w:cs="仿宋"/>
          <w:bCs/>
          <w:szCs w:val="24"/>
        </w:rPr>
        <w:t>协议签订地：</w:t>
      </w:r>
      <w:r>
        <w:rPr>
          <w:rFonts w:hint="eastAsia" w:hAnsi="宋体" w:cs="仿宋"/>
          <w:bCs/>
          <w:szCs w:val="24"/>
          <w:u w:val="single"/>
          <w:lang w:val="en-US" w:eastAsia="zh-CN"/>
        </w:rPr>
        <w:t xml:space="preserve">                                     </w:t>
      </w:r>
    </w:p>
    <w:p w14:paraId="523547AA">
      <w:pPr>
        <w:spacing w:line="360" w:lineRule="auto"/>
        <w:rPr>
          <w:rFonts w:hint="eastAsia" w:hAnsi="宋体"/>
          <w:szCs w:val="24"/>
        </w:rPr>
      </w:pPr>
      <w:r>
        <w:rPr>
          <w:rFonts w:hint="eastAsia" w:hAnsi="宋体" w:cs="仿宋"/>
          <w:bCs/>
          <w:szCs w:val="24"/>
        </w:rPr>
        <w:t>为维护招投标工作公平竞争秩序，严格遵守有关法律法规和行业标准规范，依法诚信参加招投标活动。甲乙双方本着平等自愿原则，就</w:t>
      </w:r>
      <w:r>
        <w:rPr>
          <w:rFonts w:hint="eastAsia" w:hAnsi="宋体" w:cs="宋体"/>
          <w:szCs w:val="24"/>
          <w:u w:val="single"/>
        </w:rPr>
        <w:t xml:space="preserve">         项目名称 </w:t>
      </w:r>
      <w:r>
        <w:rPr>
          <w:rFonts w:hint="eastAsia" w:hAnsi="宋体" w:cs="仿宋"/>
          <w:bCs/>
          <w:szCs w:val="24"/>
        </w:rPr>
        <w:t>项目，招标编号：</w:t>
      </w:r>
      <w:r>
        <w:rPr>
          <w:rFonts w:hint="eastAsia" w:hAnsi="宋体" w:cs="宋体"/>
          <w:szCs w:val="24"/>
          <w:u w:val="single"/>
        </w:rPr>
        <w:t xml:space="preserve">                </w:t>
      </w:r>
      <w:r>
        <w:rPr>
          <w:rFonts w:hint="eastAsia" w:hAnsi="宋体" w:cs="仿宋"/>
          <w:szCs w:val="24"/>
          <w:u w:val="single"/>
        </w:rPr>
        <w:t xml:space="preserve"> </w:t>
      </w:r>
      <w:r>
        <w:rPr>
          <w:rFonts w:hint="eastAsia" w:hAnsi="宋体" w:cs="仿宋"/>
          <w:bCs/>
          <w:szCs w:val="24"/>
        </w:rPr>
        <w:t>，达成如下协议：</w:t>
      </w:r>
    </w:p>
    <w:p w14:paraId="2F97BA11">
      <w:pPr>
        <w:numPr>
          <w:ilvl w:val="0"/>
          <w:numId w:val="1"/>
        </w:numPr>
        <w:spacing w:line="360" w:lineRule="auto"/>
        <w:ind w:firstLine="482" w:firstLineChars="200"/>
        <w:rPr>
          <w:rFonts w:hint="eastAsia" w:hAnsi="宋体" w:cs="仿宋"/>
          <w:b/>
          <w:szCs w:val="24"/>
        </w:rPr>
      </w:pPr>
      <w:r>
        <w:rPr>
          <w:rFonts w:hint="eastAsia" w:hAnsi="宋体" w:cs="仿宋"/>
          <w:b/>
          <w:szCs w:val="24"/>
        </w:rPr>
        <w:t>乙方在投标过程中出现以下情形之一的，自愿赔偿甲方人民币</w:t>
      </w:r>
      <w:r>
        <w:rPr>
          <w:rFonts w:hint="eastAsia" w:hAnsi="宋体" w:cs="仿宋"/>
          <w:b/>
          <w:szCs w:val="24"/>
          <w:u w:val="single"/>
        </w:rPr>
        <w:t xml:space="preserve">  </w:t>
      </w:r>
      <w:r>
        <w:rPr>
          <w:rFonts w:hint="eastAsia" w:hAnsi="宋体" w:cs="仿宋"/>
          <w:b/>
          <w:szCs w:val="24"/>
          <w:u w:val="single"/>
          <w:lang w:val="en-US" w:eastAsia="zh-CN"/>
        </w:rPr>
        <w:t xml:space="preserve">   </w:t>
      </w:r>
      <w:r>
        <w:rPr>
          <w:rFonts w:hint="eastAsia" w:hAnsi="宋体" w:cs="仿宋"/>
          <w:b/>
          <w:szCs w:val="24"/>
          <w:u w:val="single"/>
        </w:rPr>
        <w:t xml:space="preserve"> </w:t>
      </w:r>
      <w:r>
        <w:rPr>
          <w:rFonts w:hint="eastAsia" w:hAnsi="宋体" w:cs="仿宋"/>
          <w:b/>
          <w:szCs w:val="24"/>
        </w:rPr>
        <w:t>元赔偿金，从投标保证金中直接扣除：</w:t>
      </w:r>
    </w:p>
    <w:p w14:paraId="487BA10C">
      <w:pPr>
        <w:spacing w:line="360" w:lineRule="auto"/>
        <w:ind w:firstLine="482" w:firstLineChars="200"/>
        <w:rPr>
          <w:rFonts w:hint="eastAsia" w:hAnsi="宋体" w:cs="仿宋"/>
          <w:b/>
          <w:szCs w:val="24"/>
        </w:rPr>
      </w:pPr>
      <w:r>
        <w:rPr>
          <w:rFonts w:hint="eastAsia" w:hAnsi="宋体" w:cs="仿宋"/>
          <w:b/>
          <w:szCs w:val="24"/>
        </w:rPr>
        <w:t>（1）投标人在投标过程中以提供虚假资料等弄虚作假方式投标并查证属实的；</w:t>
      </w:r>
    </w:p>
    <w:p w14:paraId="1C5846BB">
      <w:pPr>
        <w:spacing w:line="360" w:lineRule="auto"/>
        <w:ind w:firstLine="482" w:firstLineChars="200"/>
        <w:rPr>
          <w:rFonts w:hint="eastAsia" w:hAnsi="宋体" w:cs="仿宋"/>
          <w:b/>
          <w:szCs w:val="24"/>
        </w:rPr>
      </w:pPr>
      <w:r>
        <w:rPr>
          <w:rFonts w:hint="eastAsia" w:hAnsi="宋体" w:cs="仿宋"/>
          <w:b/>
          <w:szCs w:val="24"/>
        </w:rPr>
        <w:t>（2）投标人相互串通投标或有违反法律法规相关规定骗取中标并查证属实的；</w:t>
      </w:r>
    </w:p>
    <w:p w14:paraId="5313B31C">
      <w:pPr>
        <w:spacing w:line="360" w:lineRule="auto"/>
        <w:ind w:firstLine="482" w:firstLineChars="200"/>
        <w:rPr>
          <w:rFonts w:hint="eastAsia" w:hAnsi="宋体" w:cs="仿宋"/>
          <w:b/>
          <w:szCs w:val="24"/>
        </w:rPr>
      </w:pPr>
      <w:r>
        <w:rPr>
          <w:rFonts w:hint="eastAsia" w:hAnsi="宋体" w:cs="仿宋"/>
          <w:b/>
          <w:szCs w:val="24"/>
        </w:rPr>
        <w:t>（3）被认定存在法律法规明确载明可不予退还的其他情形。</w:t>
      </w:r>
    </w:p>
    <w:p w14:paraId="2DD43AFC">
      <w:pPr>
        <w:spacing w:line="360" w:lineRule="auto"/>
        <w:ind w:firstLine="482" w:firstLineChars="200"/>
        <w:rPr>
          <w:rFonts w:hint="eastAsia" w:hAnsi="宋体" w:cs="仿宋"/>
          <w:b/>
          <w:szCs w:val="24"/>
        </w:rPr>
      </w:pPr>
      <w:r>
        <w:rPr>
          <w:rFonts w:hint="eastAsia" w:hAnsi="宋体" w:cs="仿宋"/>
          <w:b/>
          <w:szCs w:val="24"/>
        </w:rPr>
        <w:t>如乙方已中标且已退还投标保证金，在履约过程中被发现有以上情形之一的，则从合同价款或履约保证金中扣除。</w:t>
      </w:r>
    </w:p>
    <w:p w14:paraId="378E484B">
      <w:pPr>
        <w:numPr>
          <w:ilvl w:val="0"/>
          <w:numId w:val="2"/>
        </w:numPr>
        <w:spacing w:line="360" w:lineRule="auto"/>
        <w:ind w:firstLine="480" w:firstLineChars="200"/>
        <w:rPr>
          <w:rFonts w:hint="eastAsia" w:hAnsi="宋体" w:cs="仿宋"/>
          <w:bCs/>
          <w:szCs w:val="24"/>
        </w:rPr>
      </w:pPr>
      <w:r>
        <w:rPr>
          <w:rFonts w:hint="eastAsia" w:hAnsi="宋体" w:cs="仿宋"/>
          <w:bCs/>
          <w:szCs w:val="24"/>
        </w:rPr>
        <w:t>本协议为双方平等自愿协商的结果，是双方真实意思表示，且公平合理。</w:t>
      </w:r>
    </w:p>
    <w:p w14:paraId="4CD840AD">
      <w:pPr>
        <w:numPr>
          <w:ilvl w:val="0"/>
          <w:numId w:val="2"/>
        </w:numPr>
        <w:spacing w:line="360" w:lineRule="auto"/>
        <w:ind w:firstLine="480" w:firstLineChars="200"/>
        <w:rPr>
          <w:rFonts w:hint="eastAsia" w:hAnsi="宋体" w:cs="仿宋"/>
          <w:bCs/>
          <w:szCs w:val="24"/>
        </w:rPr>
      </w:pPr>
      <w:r>
        <w:rPr>
          <w:rFonts w:hint="eastAsia" w:hAnsi="宋体" w:cs="仿宋"/>
          <w:bCs/>
          <w:szCs w:val="24"/>
        </w:rPr>
        <w:t>针对本协议未尽事宜双方协商解决，协商不成的双方约定向合同签订地有管辖权的人民法院提起诉讼。</w:t>
      </w:r>
    </w:p>
    <w:p w14:paraId="03AB932A">
      <w:pPr>
        <w:spacing w:line="360" w:lineRule="auto"/>
        <w:ind w:firstLine="480" w:firstLineChars="200"/>
        <w:rPr>
          <w:rFonts w:hint="eastAsia" w:hAnsi="宋体" w:cs="仿宋"/>
          <w:bCs/>
          <w:szCs w:val="24"/>
        </w:rPr>
      </w:pPr>
      <w:r>
        <w:rPr>
          <w:rFonts w:hint="eastAsia" w:hAnsi="宋体" w:cs="仿宋"/>
          <w:bCs/>
          <w:szCs w:val="24"/>
        </w:rPr>
        <w:t>四、本协议一式两份，双方各执一份，经双方盖章签字之日起生效。</w:t>
      </w:r>
    </w:p>
    <w:p w14:paraId="7EBC9051">
      <w:pPr>
        <w:spacing w:line="360" w:lineRule="auto"/>
        <w:rPr>
          <w:rFonts w:hint="eastAsia" w:hAnsi="宋体" w:cs="仿宋"/>
          <w:bCs/>
          <w:szCs w:val="24"/>
        </w:rPr>
      </w:pPr>
    </w:p>
    <w:p w14:paraId="73F296A3">
      <w:pPr>
        <w:spacing w:line="360" w:lineRule="auto"/>
        <w:rPr>
          <w:rFonts w:hint="eastAsia" w:hAnsi="宋体" w:cs="仿宋"/>
          <w:bCs/>
          <w:szCs w:val="24"/>
        </w:rPr>
      </w:pPr>
      <w:r>
        <w:rPr>
          <w:rFonts w:hint="eastAsia" w:hAnsi="宋体" w:cs="仿宋"/>
          <w:bCs/>
          <w:szCs w:val="24"/>
        </w:rPr>
        <w:t>甲方：</w:t>
      </w:r>
      <w:r>
        <w:rPr>
          <w:rFonts w:hint="eastAsia" w:hAnsi="宋体" w:cs="仿宋"/>
          <w:szCs w:val="24"/>
          <w:u w:val="single"/>
        </w:rPr>
        <w:t xml:space="preserve">                </w:t>
      </w:r>
      <w:r>
        <w:rPr>
          <w:rFonts w:hint="eastAsia" w:hAnsi="宋体" w:cs="仿宋"/>
          <w:bCs/>
          <w:szCs w:val="24"/>
        </w:rPr>
        <w:t xml:space="preserve"> （公章）        乙方：</w:t>
      </w:r>
      <w:r>
        <w:rPr>
          <w:rFonts w:hint="eastAsia" w:hAnsi="宋体" w:cs="仿宋"/>
          <w:szCs w:val="24"/>
          <w:u w:val="single"/>
        </w:rPr>
        <w:t xml:space="preserve">         </w:t>
      </w:r>
      <w:r>
        <w:rPr>
          <w:rFonts w:hint="eastAsia" w:hAnsi="宋体" w:cs="仿宋"/>
          <w:bCs/>
          <w:szCs w:val="24"/>
        </w:rPr>
        <w:t>（公章）</w:t>
      </w:r>
    </w:p>
    <w:p w14:paraId="1E07D0DA">
      <w:pPr>
        <w:spacing w:line="360" w:lineRule="auto"/>
        <w:rPr>
          <w:rFonts w:hint="eastAsia" w:hAnsi="宋体" w:cs="仿宋"/>
          <w:bCs/>
          <w:szCs w:val="24"/>
        </w:rPr>
      </w:pPr>
      <w:r>
        <w:rPr>
          <w:rFonts w:hint="eastAsia" w:hAnsi="宋体" w:cs="仿宋"/>
          <w:bCs/>
          <w:szCs w:val="24"/>
        </w:rPr>
        <w:t>法定代表人：</w:t>
      </w:r>
      <w:r>
        <w:rPr>
          <w:rFonts w:hint="eastAsia" w:hAnsi="宋体" w:cs="仿宋"/>
          <w:bCs/>
          <w:szCs w:val="24"/>
          <w:u w:val="single"/>
        </w:rPr>
        <w:t xml:space="preserve">          </w:t>
      </w:r>
      <w:r>
        <w:rPr>
          <w:rFonts w:hint="eastAsia" w:hAnsi="宋体" w:cs="仿宋"/>
          <w:bCs/>
          <w:szCs w:val="24"/>
        </w:rPr>
        <w:t>（签章）       法定代表人：</w:t>
      </w:r>
      <w:r>
        <w:rPr>
          <w:rFonts w:hint="eastAsia" w:hAnsi="宋体" w:cs="仿宋"/>
          <w:bCs/>
          <w:szCs w:val="24"/>
          <w:u w:val="single"/>
        </w:rPr>
        <w:t xml:space="preserve">     </w:t>
      </w:r>
      <w:r>
        <w:rPr>
          <w:rFonts w:hint="eastAsia" w:hAnsi="宋体" w:cs="仿宋"/>
          <w:bCs/>
          <w:szCs w:val="24"/>
        </w:rPr>
        <w:t>（签章）</w:t>
      </w:r>
    </w:p>
    <w:p w14:paraId="3D07C8B7">
      <w:pPr>
        <w:jc w:val="center"/>
        <w:rPr>
          <w:rFonts w:ascii="黑体" w:hAnsi="黑体" w:eastAsia="黑体"/>
          <w:b/>
          <w:sz w:val="32"/>
          <w:szCs w:val="32"/>
        </w:rPr>
      </w:pPr>
      <w:r>
        <w:rPr>
          <w:rFonts w:ascii="黑体" w:hAnsi="黑体" w:eastAsia="黑体"/>
          <w:b/>
          <w:sz w:val="32"/>
          <w:szCs w:val="32"/>
        </w:rPr>
        <w:br w:type="page"/>
      </w:r>
      <w:r>
        <w:rPr>
          <w:rFonts w:hint="eastAsia" w:ascii="黑体" w:hAnsi="黑体" w:eastAsia="黑体"/>
          <w:b/>
          <w:sz w:val="32"/>
          <w:szCs w:val="32"/>
        </w:rPr>
        <w:t>诚信合规协议</w:t>
      </w:r>
    </w:p>
    <w:p w14:paraId="04FF56E6">
      <w:pPr>
        <w:spacing w:line="360" w:lineRule="auto"/>
        <w:rPr>
          <w:szCs w:val="24"/>
        </w:rPr>
      </w:pPr>
      <w:r>
        <w:rPr>
          <w:rFonts w:hint="eastAsia"/>
          <w:szCs w:val="24"/>
        </w:rPr>
        <w:t xml:space="preserve">  </w:t>
      </w:r>
    </w:p>
    <w:p w14:paraId="540D1111">
      <w:pPr>
        <w:spacing w:line="360" w:lineRule="auto"/>
        <w:rPr>
          <w:szCs w:val="24"/>
        </w:rPr>
      </w:pPr>
      <w:r>
        <w:rPr>
          <w:rFonts w:hint="eastAsia"/>
          <w:szCs w:val="24"/>
        </w:rPr>
        <w:t>协议编号：          签约时间：</w:t>
      </w:r>
      <w:r>
        <w:rPr>
          <w:rFonts w:hint="eastAsia"/>
          <w:szCs w:val="24"/>
          <w:u w:val="single"/>
        </w:rPr>
        <w:t xml:space="preserve">      </w:t>
      </w:r>
      <w:r>
        <w:rPr>
          <w:rFonts w:hint="eastAsia"/>
          <w:szCs w:val="24"/>
        </w:rPr>
        <w:t>年</w:t>
      </w:r>
      <w:r>
        <w:rPr>
          <w:rFonts w:hint="eastAsia"/>
          <w:szCs w:val="24"/>
          <w:u w:val="single"/>
        </w:rPr>
        <w:t xml:space="preserve">    </w:t>
      </w:r>
      <w:r>
        <w:rPr>
          <w:rFonts w:hint="eastAsia"/>
          <w:szCs w:val="24"/>
        </w:rPr>
        <w:t>月</w:t>
      </w:r>
      <w:r>
        <w:rPr>
          <w:rFonts w:hint="eastAsia"/>
          <w:szCs w:val="24"/>
          <w:u w:val="single"/>
        </w:rPr>
        <w:t xml:space="preserve">    </w:t>
      </w:r>
      <w:r>
        <w:rPr>
          <w:rFonts w:hint="eastAsia"/>
          <w:szCs w:val="24"/>
        </w:rPr>
        <w:t>日     签约地：</w:t>
      </w:r>
      <w:r>
        <w:rPr>
          <w:rFonts w:hint="eastAsia"/>
          <w:szCs w:val="24"/>
          <w:u w:val="single"/>
        </w:rPr>
        <w:t xml:space="preserve">    </w:t>
      </w:r>
      <w:r>
        <w:rPr>
          <w:rFonts w:hint="eastAsia"/>
          <w:szCs w:val="24"/>
          <w:u w:val="single"/>
          <w:lang w:val="en-US" w:eastAsia="zh-CN"/>
        </w:rPr>
        <w:t xml:space="preserve">  </w:t>
      </w:r>
      <w:r>
        <w:rPr>
          <w:rFonts w:hint="eastAsia"/>
          <w:szCs w:val="24"/>
          <w:u w:val="single"/>
        </w:rPr>
        <w:t xml:space="preserve">  </w:t>
      </w:r>
    </w:p>
    <w:p w14:paraId="5750012D">
      <w:pPr>
        <w:spacing w:line="360" w:lineRule="auto"/>
        <w:rPr>
          <w:b/>
          <w:szCs w:val="24"/>
        </w:rPr>
      </w:pPr>
      <w:r>
        <w:rPr>
          <w:rFonts w:hint="eastAsia"/>
          <w:b/>
          <w:szCs w:val="24"/>
        </w:rPr>
        <w:t>甲方：</w:t>
      </w:r>
    </w:p>
    <w:p w14:paraId="37A9CAF7">
      <w:pPr>
        <w:spacing w:line="360" w:lineRule="auto"/>
        <w:rPr>
          <w:b/>
          <w:szCs w:val="24"/>
        </w:rPr>
      </w:pPr>
      <w:r>
        <w:rPr>
          <w:rFonts w:hint="eastAsia"/>
          <w:b/>
          <w:szCs w:val="24"/>
        </w:rPr>
        <w:t>乙方：</w:t>
      </w:r>
    </w:p>
    <w:p w14:paraId="16EE4B83">
      <w:pPr>
        <w:spacing w:after="120" w:afterLines="50" w:line="360" w:lineRule="auto"/>
        <w:ind w:firstLine="480" w:firstLineChars="200"/>
        <w:rPr>
          <w:szCs w:val="24"/>
        </w:rPr>
      </w:pPr>
      <w:r>
        <w:rPr>
          <w:rFonts w:hint="eastAsia"/>
          <w:szCs w:val="24"/>
        </w:rPr>
        <w:t>甲方和乙方在下文中单独称为“</w:t>
      </w:r>
      <w:r>
        <w:rPr>
          <w:rFonts w:hint="eastAsia"/>
          <w:b/>
          <w:szCs w:val="24"/>
        </w:rPr>
        <w:t>一方</w:t>
      </w:r>
      <w:r>
        <w:rPr>
          <w:rFonts w:hint="eastAsia"/>
          <w:szCs w:val="24"/>
        </w:rPr>
        <w:t>”，合称为“</w:t>
      </w:r>
      <w:r>
        <w:rPr>
          <w:rFonts w:hint="eastAsia"/>
          <w:b/>
          <w:szCs w:val="24"/>
        </w:rPr>
        <w:t>双方</w:t>
      </w:r>
      <w:r>
        <w:rPr>
          <w:rFonts w:hint="eastAsia"/>
          <w:szCs w:val="24"/>
        </w:rPr>
        <w:t>”。</w:t>
      </w:r>
    </w:p>
    <w:p w14:paraId="2A44AA3A">
      <w:pPr>
        <w:pStyle w:val="33"/>
        <w:spacing w:after="120" w:afterLines="50" w:line="360" w:lineRule="auto"/>
        <w:ind w:firstLine="480"/>
        <w:rPr>
          <w:b/>
          <w:szCs w:val="24"/>
        </w:rPr>
      </w:pPr>
      <w:r>
        <w:rPr>
          <w:rFonts w:hint="eastAsia"/>
          <w:szCs w:val="24"/>
        </w:rPr>
        <w:t>甲乙双方为遵守法律法规和廉政合规要求，维护双方合法权益，本着平等互利的原则，经友好协商，达成以下条款，以兹共同遵照执行：</w:t>
      </w:r>
    </w:p>
    <w:p w14:paraId="1C585D3B">
      <w:pPr>
        <w:pStyle w:val="33"/>
        <w:numPr>
          <w:ilvl w:val="0"/>
          <w:numId w:val="0"/>
        </w:numPr>
        <w:spacing w:line="360" w:lineRule="auto"/>
        <w:ind w:leftChars="0" w:firstLine="482" w:firstLineChars="200"/>
        <w:rPr>
          <w:b/>
          <w:szCs w:val="24"/>
        </w:rPr>
      </w:pPr>
      <w:r>
        <w:rPr>
          <w:rFonts w:hint="eastAsia"/>
          <w:b/>
          <w:bCs/>
          <w:szCs w:val="24"/>
          <w:lang w:eastAsia="zh-CN"/>
        </w:rPr>
        <w:t>第一条：</w:t>
      </w:r>
      <w:r>
        <w:rPr>
          <w:rFonts w:hint="eastAsia"/>
          <w:szCs w:val="24"/>
        </w:rPr>
        <w:t>双方陈述并保证将严格遵守适用的法律法规和廉政合规要求，在与对方履行</w:t>
      </w:r>
      <w:r>
        <w:rPr>
          <w:rFonts w:hint="eastAsia"/>
          <w:szCs w:val="24"/>
          <w:u w:val="single"/>
          <w:lang w:val="en-US" w:eastAsia="zh-CN"/>
        </w:rPr>
        <w:t>XXXXXXXX</w:t>
      </w:r>
      <w:r>
        <w:rPr>
          <w:rFonts w:hint="eastAsia"/>
          <w:szCs w:val="24"/>
        </w:rPr>
        <w:t>合作业务期间</w:t>
      </w:r>
      <w:r>
        <w:rPr>
          <w:rFonts w:hint="eastAsia"/>
          <w:color w:val="000000"/>
          <w:szCs w:val="24"/>
        </w:rPr>
        <w:t>，双方保证不曾实施也不会实施直接或间接的贪污腐败、弄虚作假（欺诈）、威胁强迫、串通舞弊、阻碍调查审计等行为（下称“</w:t>
      </w:r>
      <w:r>
        <w:rPr>
          <w:rFonts w:hint="eastAsia"/>
          <w:b/>
          <w:color w:val="000000"/>
          <w:szCs w:val="24"/>
        </w:rPr>
        <w:t>不当行为</w:t>
      </w:r>
      <w:r>
        <w:rPr>
          <w:rFonts w:hint="eastAsia"/>
          <w:color w:val="000000"/>
          <w:szCs w:val="24"/>
        </w:rPr>
        <w:t>”），并以此不正当影响他人（指任何单位或个人，包括双方员工）或谋取任何利益（包括但不限于获得或维持业务、任何潜在商业优势等）。前述“不当行为”，包括但不限于</w:t>
      </w:r>
      <w:r>
        <w:rPr>
          <w:rFonts w:hint="eastAsia"/>
          <w:szCs w:val="24"/>
        </w:rPr>
        <w:t>以下表现方式：</w:t>
      </w:r>
    </w:p>
    <w:p w14:paraId="23B7C35A">
      <w:pPr>
        <w:pStyle w:val="33"/>
        <w:spacing w:line="360" w:lineRule="auto"/>
        <w:rPr>
          <w:szCs w:val="24"/>
        </w:rPr>
      </w:pPr>
      <w:r>
        <w:rPr>
          <w:rFonts w:hint="eastAsia"/>
          <w:szCs w:val="24"/>
        </w:rPr>
        <w:t>一、向他人提供、给予、允诺、索要，或接受他人提供、给予或允诺的不当好处或利益输出的，包括但不限于贵重礼品礼金、有价证券、支付凭证、好处费，过度的招待、休闲、娱乐、旅游、回扣或投资机会；</w:t>
      </w:r>
    </w:p>
    <w:p w14:paraId="091A47E4">
      <w:pPr>
        <w:pStyle w:val="33"/>
        <w:spacing w:line="360" w:lineRule="auto"/>
        <w:rPr>
          <w:szCs w:val="24"/>
        </w:rPr>
      </w:pPr>
      <w:r>
        <w:rPr>
          <w:rFonts w:hint="eastAsia"/>
          <w:szCs w:val="24"/>
        </w:rPr>
        <w:t>二、以虚构事实或隐瞒真相等方式弄虚作假，误导或试图误导他人的；</w:t>
      </w:r>
    </w:p>
    <w:p w14:paraId="4AA9C6ED">
      <w:pPr>
        <w:pStyle w:val="33"/>
        <w:spacing w:line="360" w:lineRule="auto"/>
        <w:rPr>
          <w:szCs w:val="24"/>
        </w:rPr>
      </w:pPr>
      <w:r>
        <w:rPr>
          <w:rFonts w:hint="eastAsia"/>
          <w:szCs w:val="24"/>
        </w:rPr>
        <w:t>三、授意、指使、强令或胁迫他人实施违法乱纪或不当行为的；</w:t>
      </w:r>
    </w:p>
    <w:p w14:paraId="2B21BBC5">
      <w:pPr>
        <w:pStyle w:val="33"/>
        <w:spacing w:line="360" w:lineRule="auto"/>
        <w:rPr>
          <w:szCs w:val="24"/>
        </w:rPr>
      </w:pPr>
      <w:r>
        <w:rPr>
          <w:rFonts w:hint="eastAsia"/>
          <w:szCs w:val="24"/>
        </w:rPr>
        <w:t>四、与他人等恶意串通，不当影响他人或谋取利益的；</w:t>
      </w:r>
    </w:p>
    <w:p w14:paraId="3B70BAFD">
      <w:pPr>
        <w:pStyle w:val="33"/>
        <w:spacing w:line="360" w:lineRule="auto"/>
        <w:rPr>
          <w:rFonts w:hint="eastAsia"/>
          <w:szCs w:val="24"/>
        </w:rPr>
      </w:pPr>
      <w:r>
        <w:rPr>
          <w:rFonts w:hint="eastAsia"/>
          <w:szCs w:val="24"/>
        </w:rPr>
        <w:t>五、以蓄意破坏、伪造、更改或隐瞒证据材料、威胁、恐吓等方式阻碍一方实施本协议第二条、第五条所约定的调查、审计、信息获取权利。</w:t>
      </w:r>
    </w:p>
    <w:p w14:paraId="620A599E">
      <w:pPr>
        <w:pStyle w:val="33"/>
        <w:numPr>
          <w:ilvl w:val="0"/>
          <w:numId w:val="0"/>
        </w:numPr>
        <w:spacing w:line="360" w:lineRule="auto"/>
        <w:ind w:leftChars="0" w:firstLine="482" w:firstLineChars="200"/>
        <w:rPr>
          <w:bCs/>
          <w:szCs w:val="24"/>
        </w:rPr>
      </w:pPr>
      <w:r>
        <w:rPr>
          <w:rFonts w:hint="eastAsia"/>
          <w:b/>
          <w:bCs w:val="0"/>
          <w:szCs w:val="24"/>
          <w:lang w:eastAsia="zh-CN"/>
        </w:rPr>
        <w:t>第二条：</w:t>
      </w:r>
      <w:r>
        <w:rPr>
          <w:rFonts w:hint="eastAsia"/>
          <w:bCs/>
          <w:szCs w:val="24"/>
        </w:rPr>
        <w:t>双方应及时向对方举报发现的潜在违法违规行为、与双方的合作业务相关或是违反廉政合规要求的不当行为。双方对任何被调查的不当行为或其他违规行为，可以要求对方作出说明，可以审阅对方与此工作相关的文件并保留进行独立调查的权利。</w:t>
      </w:r>
    </w:p>
    <w:p w14:paraId="26416482">
      <w:pPr>
        <w:pStyle w:val="33"/>
        <w:numPr>
          <w:ilvl w:val="0"/>
          <w:numId w:val="0"/>
        </w:numPr>
        <w:spacing w:line="360" w:lineRule="auto"/>
        <w:ind w:leftChars="0" w:firstLine="482" w:firstLineChars="200"/>
        <w:rPr>
          <w:b/>
          <w:szCs w:val="24"/>
        </w:rPr>
      </w:pPr>
      <w:r>
        <w:rPr>
          <w:rFonts w:hint="eastAsia"/>
          <w:b/>
          <w:bCs w:val="0"/>
          <w:szCs w:val="24"/>
          <w:lang w:eastAsia="zh-CN"/>
        </w:rPr>
        <w:t>第三条：</w:t>
      </w:r>
      <w:r>
        <w:rPr>
          <w:rFonts w:hint="eastAsia"/>
          <w:bCs/>
          <w:szCs w:val="24"/>
        </w:rPr>
        <w:t>双方应保留其与本交易相关的合作方的记录，包括名称、授权许可文件、资质证明文件等合作方信息、阶段性验收确认报告、阶段性付款记录等过程性文件、终验报告、结算发票等交易结算文件，以便任何一方行使本协议赋予的调查、审计、信息获取等权利。</w:t>
      </w:r>
    </w:p>
    <w:p w14:paraId="3139E8B9">
      <w:pPr>
        <w:pStyle w:val="33"/>
        <w:numPr>
          <w:ilvl w:val="0"/>
          <w:numId w:val="0"/>
        </w:numPr>
        <w:spacing w:line="360" w:lineRule="auto"/>
        <w:ind w:leftChars="0" w:firstLine="482" w:firstLineChars="200"/>
        <w:rPr>
          <w:b/>
          <w:szCs w:val="24"/>
        </w:rPr>
      </w:pPr>
      <w:r>
        <w:rPr>
          <w:rFonts w:hint="eastAsia"/>
          <w:b/>
          <w:bCs/>
          <w:szCs w:val="24"/>
          <w:lang w:eastAsia="zh-CN"/>
        </w:rPr>
        <w:t>第四条：</w:t>
      </w:r>
      <w:r>
        <w:rPr>
          <w:rFonts w:hint="eastAsia"/>
          <w:szCs w:val="24"/>
        </w:rPr>
        <w:t>任何一方均应保证、保护另一方不因该方所实施的行为而遭受任何索赔、责任、罚金、罚款、损失或损害。</w:t>
      </w:r>
    </w:p>
    <w:p w14:paraId="731002B0">
      <w:pPr>
        <w:pStyle w:val="33"/>
        <w:numPr>
          <w:ilvl w:val="0"/>
          <w:numId w:val="0"/>
        </w:numPr>
        <w:spacing w:line="360" w:lineRule="auto"/>
        <w:ind w:leftChars="0" w:firstLine="482" w:firstLineChars="200"/>
        <w:rPr>
          <w:b/>
          <w:szCs w:val="24"/>
        </w:rPr>
      </w:pPr>
      <w:r>
        <w:rPr>
          <w:rFonts w:hint="eastAsia"/>
          <w:b/>
          <w:bCs/>
          <w:szCs w:val="24"/>
          <w:lang w:eastAsia="zh-CN"/>
        </w:rPr>
        <w:t>第五条：</w:t>
      </w:r>
      <w:r>
        <w:rPr>
          <w:rFonts w:hint="eastAsia"/>
          <w:szCs w:val="24"/>
        </w:rPr>
        <w:t>如一方违反本协议的，另一方有权向其主张违约责任，包括但不限于限期改正、消除影响、损害赔偿、</w:t>
      </w:r>
      <w:r>
        <w:rPr>
          <w:rFonts w:hint="eastAsia"/>
          <w:color w:val="000000"/>
          <w:szCs w:val="24"/>
        </w:rPr>
        <w:t>合同解除</w:t>
      </w:r>
      <w:r>
        <w:rPr>
          <w:rFonts w:hint="eastAsia"/>
          <w:szCs w:val="24"/>
        </w:rPr>
        <w:t>等方式。违约方不可撤销地授予对方针对违约行为实施必要的调查、审计和相关信息获取等行为的权利，违约方承诺提供与违约行为相关的必要过程文件或对过程行为做必要书面说明。违约方并授予对方在其供应商范围内公告违约行为以儆效尤。</w:t>
      </w:r>
    </w:p>
    <w:p w14:paraId="1DB1DFD4">
      <w:pPr>
        <w:pStyle w:val="33"/>
        <w:numPr>
          <w:ilvl w:val="0"/>
          <w:numId w:val="0"/>
        </w:numPr>
        <w:spacing w:line="360" w:lineRule="auto"/>
        <w:ind w:leftChars="0" w:firstLine="482" w:firstLineChars="200"/>
        <w:rPr>
          <w:b/>
          <w:szCs w:val="24"/>
        </w:rPr>
      </w:pPr>
      <w:r>
        <w:rPr>
          <w:rFonts w:hint="eastAsia" w:hAnsi="宋体"/>
          <w:b/>
          <w:bCs/>
          <w:szCs w:val="24"/>
          <w:lang w:eastAsia="zh-CN"/>
        </w:rPr>
        <w:t>第六条：</w:t>
      </w:r>
      <w:r>
        <w:rPr>
          <w:rFonts w:hAnsi="宋体"/>
          <w:szCs w:val="24"/>
        </w:rPr>
        <w:t>有关本协议</w:t>
      </w:r>
      <w:r>
        <w:rPr>
          <w:rFonts w:hint="eastAsia" w:hAnsi="宋体"/>
          <w:szCs w:val="24"/>
        </w:rPr>
        <w:t>或由本协议所产生的</w:t>
      </w:r>
      <w:r>
        <w:rPr>
          <w:rFonts w:hAnsi="宋体"/>
          <w:szCs w:val="24"/>
        </w:rPr>
        <w:t xml:space="preserve">一切争议, </w:t>
      </w:r>
      <w:r>
        <w:rPr>
          <w:rFonts w:hint="eastAsia" w:hAnsi="宋体"/>
          <w:szCs w:val="24"/>
        </w:rPr>
        <w:t>双</w:t>
      </w:r>
      <w:r>
        <w:rPr>
          <w:rFonts w:hAnsi="宋体"/>
          <w:szCs w:val="24"/>
        </w:rPr>
        <w:t>方均应通过友好协商的方法解决。如果该项争议在一方提出友好协商之后三十日内未能得以解决，任何一方均可将争议</w:t>
      </w:r>
      <w:r>
        <w:rPr>
          <w:rFonts w:hint="eastAsia" w:hAnsi="宋体"/>
          <w:szCs w:val="24"/>
        </w:rPr>
        <w:t>诉至人民法院。</w:t>
      </w:r>
    </w:p>
    <w:p w14:paraId="4A36AC49">
      <w:pPr>
        <w:pStyle w:val="33"/>
        <w:numPr>
          <w:ilvl w:val="0"/>
          <w:numId w:val="0"/>
        </w:numPr>
        <w:spacing w:line="360" w:lineRule="auto"/>
        <w:ind w:leftChars="0" w:firstLine="482" w:firstLineChars="200"/>
        <w:rPr>
          <w:b/>
          <w:szCs w:val="24"/>
        </w:rPr>
      </w:pPr>
      <w:r>
        <w:rPr>
          <w:rFonts w:hint="eastAsia" w:hAnsi="宋体"/>
          <w:b/>
          <w:bCs/>
          <w:szCs w:val="24"/>
          <w:lang w:eastAsia="zh-CN"/>
        </w:rPr>
        <w:t>第七条：</w:t>
      </w:r>
      <w:r>
        <w:rPr>
          <w:rFonts w:hint="eastAsia" w:hAnsi="宋体"/>
          <w:szCs w:val="24"/>
        </w:rPr>
        <w:t>本协议一式两份，双方</w:t>
      </w:r>
      <w:r>
        <w:rPr>
          <w:rFonts w:hAnsi="宋体"/>
          <w:szCs w:val="24"/>
        </w:rPr>
        <w:t>各持一份，具有同等法律效力。</w:t>
      </w:r>
    </w:p>
    <w:p w14:paraId="24DA632C">
      <w:pPr>
        <w:pStyle w:val="33"/>
        <w:numPr>
          <w:ilvl w:val="0"/>
          <w:numId w:val="0"/>
        </w:numPr>
        <w:spacing w:line="360" w:lineRule="auto"/>
        <w:ind w:leftChars="0" w:firstLine="482" w:firstLineChars="200"/>
        <w:rPr>
          <w:b/>
          <w:szCs w:val="24"/>
        </w:rPr>
      </w:pPr>
      <w:r>
        <w:rPr>
          <w:rFonts w:hint="eastAsia" w:hAnsi="宋体"/>
          <w:b/>
          <w:bCs/>
          <w:szCs w:val="24"/>
          <w:lang w:eastAsia="zh-CN"/>
        </w:rPr>
        <w:t>第八条：</w:t>
      </w:r>
      <w:r>
        <w:rPr>
          <w:rFonts w:hint="eastAsia" w:hAnsi="宋体"/>
          <w:szCs w:val="24"/>
        </w:rPr>
        <w:t>本协议经双方签署即生效，</w:t>
      </w:r>
      <w:r>
        <w:rPr>
          <w:rFonts w:hint="eastAsia" w:ascii="宋体" w:hAnsi="宋体"/>
          <w:szCs w:val="24"/>
        </w:rPr>
        <w:t>□</w:t>
      </w:r>
      <w:r>
        <w:rPr>
          <w:rFonts w:hint="eastAsia" w:hAnsi="宋体"/>
          <w:szCs w:val="24"/>
        </w:rPr>
        <w:t>有效期与双方合作期限一致，并适用于双方合作期限内签署的所有合同及所有业务。</w:t>
      </w:r>
      <w:r>
        <w:rPr>
          <w:rFonts w:hint="eastAsia" w:ascii="宋体" w:hAnsi="宋体"/>
          <w:szCs w:val="24"/>
        </w:rPr>
        <w:t>□有效期与双方签署的</w:t>
      </w:r>
      <w:r>
        <w:rPr>
          <w:rFonts w:hint="eastAsia" w:hAnsi="宋体"/>
          <w:szCs w:val="24"/>
        </w:rPr>
        <w:t>相关业务协议期限一致。</w:t>
      </w:r>
    </w:p>
    <w:p w14:paraId="7FB20E1A">
      <w:pPr>
        <w:pStyle w:val="33"/>
        <w:numPr>
          <w:ilvl w:val="0"/>
          <w:numId w:val="0"/>
        </w:numPr>
        <w:spacing w:line="360" w:lineRule="auto"/>
        <w:ind w:leftChars="0" w:firstLine="482" w:firstLineChars="200"/>
        <w:rPr>
          <w:b/>
          <w:szCs w:val="24"/>
        </w:rPr>
      </w:pPr>
      <w:r>
        <w:rPr>
          <w:rFonts w:hint="eastAsia" w:hAnsi="宋体"/>
          <w:b/>
          <w:bCs/>
          <w:szCs w:val="24"/>
          <w:lang w:eastAsia="zh-CN"/>
        </w:rPr>
        <w:t>第九条：</w:t>
      </w:r>
      <w:r>
        <w:rPr>
          <w:rFonts w:hint="eastAsia" w:hAnsi="宋体"/>
          <w:szCs w:val="24"/>
        </w:rPr>
        <w:t>对本协议的任何变更、补充，需经甲乙双方书面同意方可生效。</w:t>
      </w:r>
    </w:p>
    <w:p w14:paraId="6426939C">
      <w:pPr>
        <w:pStyle w:val="18"/>
        <w:spacing w:before="0" w:beforeAutospacing="0" w:after="0" w:afterAutospacing="0" w:line="360" w:lineRule="auto"/>
      </w:pPr>
    </w:p>
    <w:p w14:paraId="1DAE49F4">
      <w:pPr>
        <w:pStyle w:val="18"/>
        <w:spacing w:before="0" w:beforeAutospacing="0" w:after="0" w:afterAutospacing="0" w:line="360" w:lineRule="auto"/>
        <w:rPr>
          <w:b/>
          <w:color w:val="000000"/>
        </w:rPr>
      </w:pPr>
      <w:r>
        <w:rPr>
          <w:rFonts w:hint="eastAsia"/>
          <w:b/>
          <w:color w:val="000000"/>
        </w:rPr>
        <w:t xml:space="preserve">甲方： </w:t>
      </w:r>
      <w:r>
        <w:rPr>
          <w:b/>
          <w:color w:val="000000"/>
        </w:rPr>
        <w:t xml:space="preserve">                        </w:t>
      </w:r>
      <w:r>
        <w:rPr>
          <w:rFonts w:hint="eastAsia"/>
          <w:b/>
          <w:color w:val="000000"/>
        </w:rPr>
        <w:t xml:space="preserve"> </w:t>
      </w:r>
      <w:r>
        <w:rPr>
          <w:b/>
          <w:color w:val="000000"/>
        </w:rPr>
        <w:t xml:space="preserve">        </w:t>
      </w:r>
      <w:r>
        <w:rPr>
          <w:rFonts w:hint="eastAsia"/>
          <w:b/>
          <w:color w:val="000000"/>
        </w:rPr>
        <w:t>乙方：</w:t>
      </w:r>
      <w:r>
        <w:rPr>
          <w:b/>
          <w:color w:val="000000"/>
        </w:rPr>
        <w:t xml:space="preserve"> </w:t>
      </w:r>
    </w:p>
    <w:p w14:paraId="12F7B9AF">
      <w:pPr>
        <w:pStyle w:val="18"/>
        <w:spacing w:before="0" w:beforeAutospacing="0" w:after="0" w:afterAutospacing="0" w:line="360" w:lineRule="auto"/>
        <w:rPr>
          <w:color w:val="000000"/>
        </w:rPr>
      </w:pPr>
      <w:r>
        <w:rPr>
          <w:rFonts w:hint="eastAsia"/>
          <w:color w:val="000000"/>
        </w:rPr>
        <w:t>法定代表人                              法定代表人</w:t>
      </w:r>
    </w:p>
    <w:p w14:paraId="2DB5A5A2">
      <w:pPr>
        <w:spacing w:line="400" w:lineRule="exact"/>
        <w:jc w:val="both"/>
        <w:rPr>
          <w:rFonts w:hint="eastAsia"/>
          <w:color w:val="000000"/>
        </w:rPr>
      </w:pPr>
      <w:r>
        <w:rPr>
          <w:rFonts w:hint="eastAsia"/>
          <w:color w:val="000000"/>
        </w:rPr>
        <w:t>/授权代表：                             /授权代表：</w:t>
      </w:r>
    </w:p>
    <w:p w14:paraId="756B3A62">
      <w:pPr>
        <w:pStyle w:val="32"/>
        <w:ind w:firstLine="0" w:firstLineChars="0"/>
        <w:rPr>
          <w:rFonts w:hint="eastAsia" w:ascii="仿宋" w:hAnsi="仿宋" w:eastAsia="仿宋" w:cs="仿宋"/>
          <w:color w:val="000000"/>
        </w:rPr>
      </w:pPr>
    </w:p>
    <w:p w14:paraId="52936108">
      <w:pPr>
        <w:ind w:left="0" w:leftChars="0" w:firstLine="0" w:firstLineChars="0"/>
        <w:rPr>
          <w:rFonts w:hint="eastAsia"/>
          <w:lang w:val="en-US" w:eastAsia="zh-CN"/>
        </w:rPr>
      </w:pPr>
    </w:p>
    <w:sectPr>
      <w:headerReference r:id="rId9" w:type="default"/>
      <w:footerReference r:id="rId10" w:type="default"/>
      <w:pgSz w:w="11906" w:h="16838"/>
      <w:pgMar w:top="1440" w:right="1800" w:bottom="1440" w:left="1800"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2FF" w:usb1="400004FF" w:usb2="00000000"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40D0C4">
    <w:pPr>
      <w:pStyle w:val="14"/>
      <w:ind w:left="0" w:leftChars="0" w:firstLine="0" w:firstLineChars="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013426">
    <w:pPr>
      <w:pStyle w:val="14"/>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A8F29C4">
                          <w:pPr>
                            <w:pStyle w:val="14"/>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5A8F29C4">
                    <w:pPr>
                      <w:pStyle w:val="14"/>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116BF7">
    <w:pPr>
      <w:pStyle w:val="14"/>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p>
  <w:p w14:paraId="7C530265">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7BC4C9">
    <w:pPr>
      <w:tabs>
        <w:tab w:val="left" w:pos="4835"/>
      </w:tabs>
      <w:spacing w:line="191" w:lineRule="auto"/>
      <w:rPr>
        <w:rFonts w:hint="eastAsia"/>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859150">
                          <w:pPr>
                            <w:pStyle w:val="14"/>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6A859150">
                    <w:pPr>
                      <w:pStyle w:val="14"/>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23BD48">
    <w:pPr>
      <w:pStyle w:val="1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710CF3">
    <w:pPr>
      <w:pStyle w:val="1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01153E7"/>
    <w:multiLevelType w:val="singleLevel"/>
    <w:tmpl w:val="201153E7"/>
    <w:lvl w:ilvl="0" w:tentative="0">
      <w:start w:val="1"/>
      <w:numFmt w:val="chineseCounting"/>
      <w:suff w:val="nothing"/>
      <w:lvlText w:val="%1、"/>
      <w:lvlJc w:val="left"/>
      <w:rPr>
        <w:rFonts w:hint="eastAsia"/>
      </w:rPr>
    </w:lvl>
  </w:abstractNum>
  <w:abstractNum w:abstractNumId="1">
    <w:nsid w:val="5398947A"/>
    <w:multiLevelType w:val="singleLevel"/>
    <w:tmpl w:val="5398947A"/>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YyMTg3Y2U0MTVkNGI0ZDNmZDM4YzViODVlZjM4YTAifQ=="/>
  </w:docVars>
  <w:rsids>
    <w:rsidRoot w:val="00000000"/>
    <w:rsid w:val="00E52F76"/>
    <w:rsid w:val="02321EFE"/>
    <w:rsid w:val="099F13D6"/>
    <w:rsid w:val="0A4725AB"/>
    <w:rsid w:val="0AB1211B"/>
    <w:rsid w:val="15D22CD8"/>
    <w:rsid w:val="16245F87"/>
    <w:rsid w:val="17580395"/>
    <w:rsid w:val="18510394"/>
    <w:rsid w:val="19C42F41"/>
    <w:rsid w:val="1A4E5290"/>
    <w:rsid w:val="1A8C1B7E"/>
    <w:rsid w:val="1BFF6415"/>
    <w:rsid w:val="1E21307A"/>
    <w:rsid w:val="210C0BB8"/>
    <w:rsid w:val="22611969"/>
    <w:rsid w:val="2D9E7AA1"/>
    <w:rsid w:val="2F2F348A"/>
    <w:rsid w:val="30095DF0"/>
    <w:rsid w:val="30C45E54"/>
    <w:rsid w:val="31DF7E49"/>
    <w:rsid w:val="36BB14ED"/>
    <w:rsid w:val="3743390F"/>
    <w:rsid w:val="3D18509C"/>
    <w:rsid w:val="3D6A439F"/>
    <w:rsid w:val="42474C59"/>
    <w:rsid w:val="42E12896"/>
    <w:rsid w:val="436B5436"/>
    <w:rsid w:val="43B55B06"/>
    <w:rsid w:val="47367AFE"/>
    <w:rsid w:val="4B382E41"/>
    <w:rsid w:val="4C7D7F89"/>
    <w:rsid w:val="52D920AE"/>
    <w:rsid w:val="53C11ECA"/>
    <w:rsid w:val="540E42D6"/>
    <w:rsid w:val="54546233"/>
    <w:rsid w:val="5AEB6076"/>
    <w:rsid w:val="5D706898"/>
    <w:rsid w:val="609C4453"/>
    <w:rsid w:val="61330309"/>
    <w:rsid w:val="64190005"/>
    <w:rsid w:val="65C6519E"/>
    <w:rsid w:val="66363212"/>
    <w:rsid w:val="66D05A70"/>
    <w:rsid w:val="6A644021"/>
    <w:rsid w:val="6DC03D94"/>
    <w:rsid w:val="6F0D47CE"/>
    <w:rsid w:val="702F4391"/>
    <w:rsid w:val="72CE60E3"/>
    <w:rsid w:val="74956A8E"/>
    <w:rsid w:val="76BE30AD"/>
    <w:rsid w:val="7EDC61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nhideWhenUsed="0" w:uiPriority="0" w:semiHidden="0" w:name="heading 4"/>
    <w:lsdException w:qFormat="1" w:uiPriority="0" w:name="heading 5"/>
    <w:lsdException w:qFormat="1" w:unhideWhenUsed="0" w:uiPriority="0" w:semiHidden="0" w:name="heading 6"/>
    <w:lsdException w:qFormat="1" w:uiPriority="0" w:name="heading 7"/>
    <w:lsdException w:qFormat="1" w:uiPriority="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spacing w:line="360" w:lineRule="auto"/>
      <w:ind w:firstLine="420" w:firstLineChars="200"/>
      <w:jc w:val="left"/>
    </w:pPr>
    <w:rPr>
      <w:rFonts w:ascii="仿宋" w:hAnsi="仿宋" w:eastAsia="仿宋" w:cs="仿宋"/>
      <w:kern w:val="2"/>
      <w:sz w:val="24"/>
      <w:szCs w:val="24"/>
      <w:lang w:val="en-US" w:eastAsia="zh-CN" w:bidi="ar-SA"/>
    </w:rPr>
  </w:style>
  <w:style w:type="paragraph" w:styleId="2">
    <w:name w:val="heading 1"/>
    <w:basedOn w:val="1"/>
    <w:next w:val="1"/>
    <w:link w:val="26"/>
    <w:autoRedefine/>
    <w:qFormat/>
    <w:uiPriority w:val="0"/>
    <w:pPr>
      <w:keepNext/>
      <w:keepLines/>
      <w:spacing w:beforeLines="0" w:beforeAutospacing="0" w:afterLines="0" w:afterAutospacing="0" w:line="360" w:lineRule="auto"/>
      <w:ind w:firstLine="0" w:firstLineChars="0"/>
      <w:jc w:val="center"/>
      <w:outlineLvl w:val="0"/>
    </w:pPr>
    <w:rPr>
      <w:b/>
      <w:kern w:val="44"/>
      <w:sz w:val="44"/>
      <w:szCs w:val="44"/>
    </w:rPr>
  </w:style>
  <w:style w:type="paragraph" w:styleId="3">
    <w:name w:val="heading 2"/>
    <w:basedOn w:val="1"/>
    <w:next w:val="1"/>
    <w:link w:val="29"/>
    <w:autoRedefine/>
    <w:unhideWhenUsed/>
    <w:qFormat/>
    <w:uiPriority w:val="0"/>
    <w:pPr>
      <w:spacing w:line="360" w:lineRule="auto"/>
      <w:ind w:right="0" w:firstLine="0" w:firstLineChars="0"/>
      <w:jc w:val="center"/>
      <w:outlineLvl w:val="1"/>
    </w:pPr>
    <w:rPr>
      <w:b/>
      <w:snapToGrid w:val="0"/>
      <w:color w:val="000000"/>
      <w:kern w:val="0"/>
      <w:sz w:val="36"/>
      <w:szCs w:val="36"/>
    </w:rPr>
  </w:style>
  <w:style w:type="paragraph" w:styleId="4">
    <w:name w:val="heading 3"/>
    <w:basedOn w:val="1"/>
    <w:next w:val="1"/>
    <w:link w:val="23"/>
    <w:autoRedefine/>
    <w:semiHidden/>
    <w:unhideWhenUsed/>
    <w:qFormat/>
    <w:uiPriority w:val="0"/>
    <w:pPr>
      <w:keepNext/>
      <w:keepLines/>
      <w:snapToGrid w:val="0"/>
      <w:spacing w:beforeLines="0" w:beforeAutospacing="0" w:afterLines="0" w:afterAutospacing="0" w:line="360" w:lineRule="auto"/>
      <w:jc w:val="left"/>
      <w:outlineLvl w:val="2"/>
    </w:pPr>
    <w:rPr>
      <w:rFonts w:ascii="楷体" w:hAnsi="楷体" w:eastAsia="楷体" w:cs="楷体"/>
      <w:bCs/>
      <w:color w:val="00B0F0"/>
      <w:sz w:val="30"/>
      <w:szCs w:val="30"/>
    </w:rPr>
  </w:style>
  <w:style w:type="paragraph" w:styleId="5">
    <w:name w:val="heading 4"/>
    <w:basedOn w:val="1"/>
    <w:next w:val="1"/>
    <w:qFormat/>
    <w:uiPriority w:val="0"/>
    <w:pPr>
      <w:keepNext/>
      <w:keepLines/>
      <w:spacing w:line="240" w:lineRule="auto"/>
      <w:ind w:firstLine="0" w:firstLineChars="0"/>
      <w:outlineLvl w:val="3"/>
    </w:pPr>
    <w:rPr>
      <w:rFonts w:ascii="仿宋" w:hAnsi="仿宋" w:eastAsia="仿宋"/>
      <w:bCs/>
      <w:kern w:val="2"/>
      <w:sz w:val="21"/>
      <w:szCs w:val="21"/>
    </w:rPr>
  </w:style>
  <w:style w:type="paragraph" w:styleId="6">
    <w:name w:val="heading 6"/>
    <w:basedOn w:val="1"/>
    <w:next w:val="1"/>
    <w:autoRedefine/>
    <w:qFormat/>
    <w:uiPriority w:val="0"/>
    <w:pPr>
      <w:keepNext/>
      <w:keepLines/>
      <w:widowControl/>
      <w:tabs>
        <w:tab w:val="left" w:pos="1440"/>
      </w:tabs>
      <w:spacing w:before="240" w:after="64" w:line="319" w:lineRule="auto"/>
      <w:ind w:left="1152" w:hanging="1152"/>
      <w:jc w:val="left"/>
      <w:outlineLvl w:val="5"/>
    </w:pPr>
    <w:rPr>
      <w:rFonts w:ascii="Arial" w:hAnsi="Arial" w:eastAsia="黑体"/>
      <w:b/>
      <w:bCs/>
      <w:kern w:val="0"/>
      <w:sz w:val="24"/>
      <w:szCs w:val="20"/>
    </w:rPr>
  </w:style>
  <w:style w:type="paragraph" w:styleId="7">
    <w:name w:val="heading 8"/>
    <w:basedOn w:val="1"/>
    <w:next w:val="1"/>
    <w:link w:val="24"/>
    <w:autoRedefine/>
    <w:semiHidden/>
    <w:unhideWhenUsed/>
    <w:qFormat/>
    <w:uiPriority w:val="0"/>
    <w:pPr>
      <w:keepNext/>
      <w:keepLines/>
      <w:widowControl/>
      <w:tabs>
        <w:tab w:val="left" w:pos="1440"/>
      </w:tabs>
      <w:spacing w:before="100" w:beforeLines="100" w:line="360" w:lineRule="auto"/>
      <w:ind w:left="0" w:firstLine="0"/>
      <w:jc w:val="center"/>
      <w:outlineLvl w:val="7"/>
    </w:pPr>
    <w:rPr>
      <w:rFonts w:ascii="仿宋" w:hAnsi="仿宋" w:eastAsia="仿宋" w:cs="仿宋"/>
      <w:kern w:val="0"/>
      <w:sz w:val="30"/>
      <w:szCs w:val="32"/>
    </w:rPr>
  </w:style>
  <w:style w:type="paragraph" w:styleId="8">
    <w:name w:val="heading 9"/>
    <w:basedOn w:val="1"/>
    <w:next w:val="1"/>
    <w:autoRedefine/>
    <w:qFormat/>
    <w:uiPriority w:val="0"/>
    <w:pPr>
      <w:keepNext/>
      <w:keepLines/>
      <w:widowControl/>
      <w:tabs>
        <w:tab w:val="left" w:pos="1584"/>
      </w:tabs>
      <w:spacing w:line="360" w:lineRule="auto"/>
      <w:ind w:left="480" w:leftChars="200" w:firstLine="0" w:firstLineChars="0"/>
      <w:jc w:val="left"/>
      <w:outlineLvl w:val="8"/>
    </w:pPr>
    <w:rPr>
      <w:b/>
      <w:bCs/>
      <w:kern w:val="0"/>
      <w:sz w:val="28"/>
    </w:rPr>
  </w:style>
  <w:style w:type="character" w:default="1" w:styleId="21">
    <w:name w:val="Default Paragraph Font"/>
    <w:autoRedefine/>
    <w:semiHidden/>
    <w:qFormat/>
    <w:uiPriority w:val="0"/>
  </w:style>
  <w:style w:type="table" w:default="1" w:styleId="20">
    <w:name w:val="Normal Table"/>
    <w:autoRedefine/>
    <w:semiHidden/>
    <w:qFormat/>
    <w:uiPriority w:val="0"/>
    <w:tblPr>
      <w:tblCellMar>
        <w:top w:w="0" w:type="dxa"/>
        <w:left w:w="108" w:type="dxa"/>
        <w:bottom w:w="0" w:type="dxa"/>
        <w:right w:w="108" w:type="dxa"/>
      </w:tblCellMar>
    </w:tblPr>
  </w:style>
  <w:style w:type="paragraph" w:styleId="9">
    <w:name w:val="Body Text"/>
    <w:basedOn w:val="1"/>
    <w:autoRedefine/>
    <w:qFormat/>
    <w:uiPriority w:val="0"/>
    <w:pPr>
      <w:spacing w:after="120"/>
    </w:pPr>
  </w:style>
  <w:style w:type="paragraph" w:styleId="10">
    <w:name w:val="Body Text Indent"/>
    <w:basedOn w:val="1"/>
    <w:autoRedefine/>
    <w:qFormat/>
    <w:uiPriority w:val="0"/>
    <w:pPr>
      <w:spacing w:after="120"/>
      <w:ind w:left="420" w:leftChars="200"/>
    </w:pPr>
  </w:style>
  <w:style w:type="paragraph" w:styleId="11">
    <w:name w:val="List 2"/>
    <w:basedOn w:val="1"/>
    <w:autoRedefine/>
    <w:qFormat/>
    <w:uiPriority w:val="0"/>
    <w:pPr>
      <w:ind w:left="100" w:leftChars="200" w:hanging="200" w:hangingChars="200"/>
    </w:pPr>
    <w:rPr>
      <w:rFonts w:ascii="Times New Roman" w:hAnsi="Times New Roman"/>
      <w:szCs w:val="24"/>
    </w:rPr>
  </w:style>
  <w:style w:type="paragraph" w:styleId="12">
    <w:name w:val="List Continue"/>
    <w:basedOn w:val="1"/>
    <w:autoRedefine/>
    <w:qFormat/>
    <w:uiPriority w:val="0"/>
    <w:pPr>
      <w:spacing w:after="120"/>
      <w:ind w:left="420" w:leftChars="200"/>
    </w:pPr>
    <w:rPr>
      <w:rFonts w:ascii="Times New Roman" w:hAnsi="Times New Roman"/>
      <w:szCs w:val="24"/>
    </w:rPr>
  </w:style>
  <w:style w:type="paragraph" w:styleId="13">
    <w:name w:val="Plain Text"/>
    <w:basedOn w:val="1"/>
    <w:autoRedefine/>
    <w:qFormat/>
    <w:uiPriority w:val="0"/>
    <w:rPr>
      <w:rFonts w:ascii="宋体"/>
    </w:rPr>
  </w:style>
  <w:style w:type="paragraph" w:styleId="14">
    <w:name w:val="footer"/>
    <w:basedOn w:val="1"/>
    <w:autoRedefine/>
    <w:qFormat/>
    <w:uiPriority w:val="0"/>
    <w:pPr>
      <w:tabs>
        <w:tab w:val="center" w:pos="4153"/>
        <w:tab w:val="right" w:pos="8306"/>
      </w:tabs>
      <w:snapToGrid w:val="0"/>
      <w:jc w:val="left"/>
    </w:pPr>
    <w:rPr>
      <w:sz w:val="18"/>
    </w:rPr>
  </w:style>
  <w:style w:type="paragraph" w:styleId="15">
    <w:name w:val="envelope return"/>
    <w:basedOn w:val="1"/>
    <w:autoRedefine/>
    <w:semiHidden/>
    <w:qFormat/>
    <w:uiPriority w:val="0"/>
    <w:pPr>
      <w:snapToGrid w:val="0"/>
    </w:pPr>
    <w:rPr>
      <w:rFonts w:ascii="Arial" w:hAnsi="Arial" w:cs="Arial"/>
    </w:rPr>
  </w:style>
  <w:style w:type="paragraph" w:styleId="16">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宋体" w:hAnsi="宋体" w:cs="宋体" w:eastAsiaTheme="minorEastAsia"/>
      <w:sz w:val="18"/>
      <w:szCs w:val="21"/>
      <w:u w:val="double"/>
    </w:rPr>
  </w:style>
  <w:style w:type="paragraph" w:styleId="17">
    <w:name w:val="toc 1"/>
    <w:basedOn w:val="1"/>
    <w:next w:val="1"/>
    <w:autoRedefine/>
    <w:qFormat/>
    <w:uiPriority w:val="0"/>
    <w:pPr>
      <w:spacing w:line="480" w:lineRule="auto"/>
      <w:ind w:firstLine="0" w:firstLineChars="0"/>
    </w:pPr>
  </w:style>
  <w:style w:type="paragraph" w:styleId="18">
    <w:name w:val="Normal (Web)"/>
    <w:basedOn w:val="1"/>
    <w:qFormat/>
    <w:uiPriority w:val="0"/>
    <w:pPr>
      <w:widowControl/>
      <w:spacing w:before="100" w:beforeAutospacing="1" w:after="100" w:afterAutospacing="1"/>
      <w:jc w:val="left"/>
    </w:pPr>
    <w:rPr>
      <w:rFonts w:ascii="宋体" w:hAnsi="宋体" w:cs="宋体"/>
      <w:color w:val="0066CC"/>
      <w:kern w:val="0"/>
      <w:sz w:val="24"/>
    </w:rPr>
  </w:style>
  <w:style w:type="paragraph" w:styleId="19">
    <w:name w:val="Body Text First Indent 2"/>
    <w:basedOn w:val="10"/>
    <w:autoRedefine/>
    <w:semiHidden/>
    <w:qFormat/>
    <w:uiPriority w:val="0"/>
    <w:pPr>
      <w:spacing w:after="120"/>
      <w:ind w:left="420" w:leftChars="200" w:firstLine="420" w:firstLineChars="200"/>
    </w:pPr>
    <w:rPr>
      <w:rFonts w:ascii="Times New Roman" w:hAnsi="Times New Roman" w:eastAsia="宋体"/>
      <w:sz w:val="21"/>
      <w:szCs w:val="24"/>
    </w:rPr>
  </w:style>
  <w:style w:type="character" w:styleId="22">
    <w:name w:val="page number"/>
    <w:qFormat/>
    <w:uiPriority w:val="0"/>
  </w:style>
  <w:style w:type="character" w:customStyle="1" w:styleId="23">
    <w:name w:val="标题 3 Char"/>
    <w:link w:val="4"/>
    <w:autoRedefine/>
    <w:qFormat/>
    <w:uiPriority w:val="0"/>
    <w:rPr>
      <w:rFonts w:ascii="楷体" w:hAnsi="楷体" w:eastAsia="楷体" w:cs="楷体"/>
      <w:b/>
      <w:bCs/>
      <w:color w:val="00B0F0"/>
      <w:sz w:val="30"/>
      <w:szCs w:val="30"/>
    </w:rPr>
  </w:style>
  <w:style w:type="character" w:customStyle="1" w:styleId="24">
    <w:name w:val="标题 8 字符"/>
    <w:link w:val="7"/>
    <w:autoRedefine/>
    <w:qFormat/>
    <w:uiPriority w:val="0"/>
    <w:rPr>
      <w:rFonts w:ascii="仿宋" w:hAnsi="仿宋" w:eastAsia="仿宋" w:cs="仿宋"/>
      <w:sz w:val="30"/>
      <w:szCs w:val="32"/>
    </w:rPr>
  </w:style>
  <w:style w:type="paragraph" w:customStyle="1" w:styleId="25">
    <w:name w:val="标题页面"/>
    <w:basedOn w:val="1"/>
    <w:autoRedefine/>
    <w:qFormat/>
    <w:uiPriority w:val="0"/>
    <w:pPr>
      <w:ind w:firstLine="0" w:firstLineChars="0"/>
      <w:jc w:val="center"/>
    </w:pPr>
    <w:rPr>
      <w:b/>
      <w:bCs/>
      <w:sz w:val="72"/>
      <w:szCs w:val="72"/>
    </w:rPr>
  </w:style>
  <w:style w:type="character" w:customStyle="1" w:styleId="26">
    <w:name w:val="标题 1 字符"/>
    <w:link w:val="2"/>
    <w:autoRedefine/>
    <w:qFormat/>
    <w:uiPriority w:val="0"/>
    <w:rPr>
      <w:b/>
      <w:kern w:val="44"/>
      <w:sz w:val="44"/>
      <w:szCs w:val="44"/>
    </w:rPr>
  </w:style>
  <w:style w:type="paragraph" w:customStyle="1" w:styleId="27">
    <w:name w:val="表格文字"/>
    <w:basedOn w:val="1"/>
    <w:autoRedefine/>
    <w:qFormat/>
    <w:uiPriority w:val="0"/>
    <w:pPr>
      <w:spacing w:line="240" w:lineRule="auto"/>
      <w:ind w:firstLine="0" w:firstLineChars="0"/>
      <w:jc w:val="center"/>
    </w:pPr>
    <w:rPr>
      <w:rFonts w:hint="eastAsia"/>
      <w:sz w:val="21"/>
      <w:szCs w:val="21"/>
    </w:rPr>
  </w:style>
  <w:style w:type="paragraph" w:customStyle="1" w:styleId="28">
    <w:name w:val="WPSOffice手动目录 1"/>
    <w:autoRedefine/>
    <w:qFormat/>
    <w:uiPriority w:val="0"/>
    <w:pPr>
      <w:ind w:leftChars="0"/>
    </w:pPr>
    <w:rPr>
      <w:rFonts w:ascii="Times New Roman" w:hAnsi="Times New Roman" w:eastAsia="宋体" w:cs="Times New Roman"/>
      <w:sz w:val="20"/>
      <w:szCs w:val="20"/>
    </w:rPr>
  </w:style>
  <w:style w:type="character" w:customStyle="1" w:styleId="29">
    <w:name w:val="标题 2 Char"/>
    <w:link w:val="3"/>
    <w:autoRedefine/>
    <w:qFormat/>
    <w:uiPriority w:val="0"/>
    <w:rPr>
      <w:b/>
      <w:snapToGrid w:val="0"/>
      <w:color w:val="000000"/>
      <w:kern w:val="0"/>
      <w:sz w:val="36"/>
      <w:szCs w:val="36"/>
    </w:rPr>
  </w:style>
  <w:style w:type="paragraph" w:customStyle="1" w:styleId="30">
    <w:name w:val="Table Text"/>
    <w:basedOn w:val="1"/>
    <w:autoRedefine/>
    <w:semiHidden/>
    <w:qFormat/>
    <w:uiPriority w:val="0"/>
    <w:rPr>
      <w:rFonts w:ascii="宋体" w:hAnsi="宋体" w:eastAsia="宋体" w:cs="宋体"/>
      <w:sz w:val="24"/>
      <w:szCs w:val="24"/>
      <w:lang w:val="en-US" w:eastAsia="en-US" w:bidi="ar-SA"/>
    </w:rPr>
  </w:style>
  <w:style w:type="table" w:customStyle="1" w:styleId="31">
    <w:name w:val="Table Normal"/>
    <w:autoRedefine/>
    <w:semiHidden/>
    <w:unhideWhenUsed/>
    <w:qFormat/>
    <w:uiPriority w:val="0"/>
    <w:tblPr>
      <w:tblCellMar>
        <w:top w:w="0" w:type="dxa"/>
        <w:left w:w="0" w:type="dxa"/>
        <w:bottom w:w="0" w:type="dxa"/>
        <w:right w:w="0" w:type="dxa"/>
      </w:tblCellMar>
    </w:tblPr>
  </w:style>
  <w:style w:type="paragraph" w:customStyle="1" w:styleId="32">
    <w:name w:val="正文缩2"/>
    <w:qFormat/>
    <w:uiPriority w:val="0"/>
    <w:pPr>
      <w:spacing w:line="360" w:lineRule="auto"/>
      <w:ind w:firstLine="240" w:firstLineChars="100"/>
    </w:pPr>
    <w:rPr>
      <w:rFonts w:ascii="Calibri" w:hAnsi="Calibri" w:eastAsia="宋体" w:cs="Times New Roman"/>
      <w:sz w:val="24"/>
      <w:szCs w:val="24"/>
      <w:lang w:val="en-US" w:eastAsia="zh-CN" w:bidi="ar-SA"/>
    </w:rPr>
  </w:style>
  <w:style w:type="paragraph" w:styleId="33">
    <w:name w:val="List Paragraph"/>
    <w:basedOn w:val="1"/>
    <w:qFormat/>
    <w:uiPriority w:val="34"/>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header" Target="header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7.jpeg"/><Relationship Id="rId17" Type="http://schemas.openxmlformats.org/officeDocument/2006/relationships/image" Target="media/image6.png"/><Relationship Id="rId16" Type="http://schemas.openxmlformats.org/officeDocument/2006/relationships/image" Target="media/image5.jpeg"/><Relationship Id="rId15" Type="http://schemas.openxmlformats.org/officeDocument/2006/relationships/image" Target="media/image4.jpeg"/><Relationship Id="rId14" Type="http://schemas.openxmlformats.org/officeDocument/2006/relationships/image" Target="media/image3.jpeg"/><Relationship Id="rId13" Type="http://schemas.openxmlformats.org/officeDocument/2006/relationships/image" Target="media/image2.jpe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39</Pages>
  <Words>14678</Words>
  <Characters>15172</Characters>
  <Lines>0</Lines>
  <Paragraphs>0</Paragraphs>
  <TotalTime>17</TotalTime>
  <ScaleCrop>false</ScaleCrop>
  <LinksUpToDate>false</LinksUpToDate>
  <CharactersWithSpaces>17240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2022-03-29T07:55:00Z</dcterms:created>
  <dc:creator>ZHAOHF</dc:creator>
  <cp:lastModifiedBy>上上下下</cp:lastModifiedBy>
  <dcterms:modified xsi:type="dcterms:W3CDTF">2025-04-02T01:13:06Z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28C46346927E46B2A71E9D72082A219F_13</vt:lpwstr>
  </property>
  <property fmtid="{D5CDD505-2E9C-101B-9397-08002B2CF9AE}" pid="4" name="KSOTemplateDocerSaveRecord">
    <vt:lpwstr>eyJoZGlkIjoiMDcyNzAyMTA2NjU1YTQ3N2EzOTUyYmQzNzA0ZGRhYzAiLCJ1c2VySWQiOiIzOTA5ODAwMjEifQ==</vt:lpwstr>
  </property>
</Properties>
</file>